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7F" w:rsidRPr="00C34A7F" w:rsidRDefault="00C34A7F" w:rsidP="00C34A7F">
      <w:pPr>
        <w:shd w:val="clear" w:color="auto" w:fill="FFFFFF"/>
        <w:spacing w:before="40" w:after="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1. Thủ tục công nhận hòa giải viên</w:t>
      </w:r>
    </w:p>
    <w:p w:rsidR="00C34A7F" w:rsidRPr="00C34A7F" w:rsidRDefault="00C34A7F" w:rsidP="00C34A7F">
      <w:pPr>
        <w:spacing w:before="40" w:after="4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1.1. Trình tự, cách thức, thời gian giải quyết thủ tục hành chính</w:t>
      </w:r>
      <w:r w:rsidRPr="00C34A7F">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861"/>
        <w:gridCol w:w="1301"/>
        <w:gridCol w:w="5098"/>
        <w:gridCol w:w="2090"/>
      </w:tblGrid>
      <w:tr w:rsidR="00C34A7F" w:rsidRPr="00C34A7F" w:rsidTr="00C34A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Thời gian giải quyết</w:t>
            </w:r>
          </w:p>
        </w:tc>
      </w:tr>
      <w:tr w:rsidR="00C34A7F" w:rsidRPr="00C34A7F" w:rsidTr="00C34A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Nộp hồ sơ thủ tục hành chính</w:t>
            </w:r>
          </w:p>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1. Nộp trực tiếp qua Bộ phận tiếp nhận và trả kết quả (xã, phường, thị trấn).</w:t>
            </w:r>
          </w:p>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2. Hoặc thông qua dịch vụ bưu chính công ích.</w:t>
            </w:r>
          </w:p>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3. Hoặc qua Cổng dịch vụ công Quốc gia (dichvucong.gov.vn),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Sáng: từ 07 giờ đến 11 giờ 30 phút;</w:t>
            </w:r>
          </w:p>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Chiều: từ 13 giờ 30 phút đến 17 giờ của các ngày làm việc.</w:t>
            </w:r>
          </w:p>
        </w:tc>
      </w:tr>
      <w:tr w:rsidR="00C34A7F" w:rsidRPr="00C34A7F" w:rsidTr="00C34A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Tiếp nhận và chuyển hồ sơ thủ tục hành chính</w:t>
            </w:r>
          </w:p>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hd w:val="clear" w:color="auto" w:fill="FFFFFF"/>
              <w:spacing w:after="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34A7F" w:rsidRPr="00C34A7F" w:rsidRDefault="00C34A7F" w:rsidP="00C34A7F">
            <w:pPr>
              <w:shd w:val="clear" w:color="auto" w:fill="FFFFFF"/>
              <w:spacing w:after="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C34A7F" w:rsidRPr="00C34A7F" w:rsidRDefault="00C34A7F" w:rsidP="00C34A7F">
            <w:pPr>
              <w:shd w:val="clear" w:color="auto" w:fill="FFFFFF"/>
              <w:spacing w:after="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xml:space="preserve">Chuyển ngay hồ sơ tiếp nhận trực tiếp trong ngày làm việc </w:t>
            </w:r>
            <w:r w:rsidRPr="00C34A7F">
              <w:rPr>
                <w:rFonts w:ascii="Times New Roman" w:eastAsia="Times New Roman" w:hAnsi="Times New Roman" w:cs="Times New Roman"/>
                <w:i/>
                <w:iCs/>
                <w:color w:val="000000"/>
                <w:sz w:val="28"/>
                <w:szCs w:val="28"/>
              </w:rPr>
              <w:t>(không để quá 3 giờ làm việc)</w:t>
            </w:r>
            <w:r w:rsidRPr="00C34A7F">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r>
      <w:tr w:rsidR="00C34A7F" w:rsidRPr="00C34A7F" w:rsidTr="00C34A7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 xml:space="preserve">Giải quyết thủ tục </w:t>
            </w:r>
            <w:r w:rsidRPr="00C34A7F">
              <w:rPr>
                <w:rFonts w:ascii="Times New Roman" w:eastAsia="Times New Roman" w:hAnsi="Times New Roman" w:cs="Times New Roman"/>
                <w:b/>
                <w:bCs/>
                <w:color w:val="000000"/>
                <w:sz w:val="28"/>
                <w:szCs w:val="28"/>
              </w:rPr>
              <w:lastRenderedPageBreak/>
              <w:t>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lastRenderedPageBreak/>
              <w:t xml:space="preserve">Sau khi nhận hồ sơ thủ tục hành chính từ Bộ phận tiếp nhận và trả kết quả, công chức Tư pháp - Hộ tịch xử lý xem xét, thẩm định hồ </w:t>
            </w:r>
            <w:r w:rsidRPr="00C34A7F">
              <w:rPr>
                <w:rFonts w:ascii="Times New Roman" w:eastAsia="Times New Roman" w:hAnsi="Times New Roman" w:cs="Times New Roman"/>
                <w:color w:val="000000"/>
                <w:sz w:val="28"/>
                <w:szCs w:val="28"/>
              </w:rPr>
              <w:lastRenderedPageBreak/>
              <w:t>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lastRenderedPageBreak/>
              <w:t>05 (năm) ngày làm việc, trong đó:</w:t>
            </w:r>
          </w:p>
        </w:tc>
      </w:tr>
      <w:tr w:rsidR="00C34A7F" w:rsidRPr="00C34A7F" w:rsidTr="00C34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01 ngày </w:t>
            </w:r>
          </w:p>
        </w:tc>
      </w:tr>
      <w:tr w:rsidR="00C34A7F" w:rsidRPr="00C34A7F" w:rsidTr="00C34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2. Giải quyết hồ sơ tại bộ phận chuyên môn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p w:rsidR="00C34A7F" w:rsidRPr="00C34A7F" w:rsidRDefault="00C34A7F" w:rsidP="00C34A7F">
            <w:pPr>
              <w:spacing w:before="40" w:after="40" w:line="240" w:lineRule="auto"/>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04 ngày</w:t>
            </w:r>
          </w:p>
        </w:tc>
      </w:tr>
      <w:tr w:rsidR="00C34A7F" w:rsidRPr="00C34A7F" w:rsidTr="00C34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rPr>
                <w:rFonts w:ascii="Times New Roman" w:eastAsia="Times New Roman" w:hAnsi="Times New Roman" w:cs="Times New Roman"/>
                <w:sz w:val="24"/>
                <w:szCs w:val="24"/>
              </w:rPr>
            </w:pPr>
            <w:r w:rsidRPr="00C34A7F">
              <w:rPr>
                <w:rFonts w:ascii="Times New Roman" w:eastAsia="Times New Roman" w:hAnsi="Times New Roman" w:cs="Times New Roman"/>
                <w:i/>
                <w:iCs/>
                <w:color w:val="000000"/>
                <w:sz w:val="28"/>
                <w:szCs w:val="28"/>
              </w:rPr>
              <w:t>+ Công chức Tư pháp - Hộ tịch  giải quyết hồ sơ trình Chủ tịch UBND</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rPr>
                <w:rFonts w:ascii="Times New Roman" w:eastAsia="Times New Roman" w:hAnsi="Times New Roman" w:cs="Times New Roman"/>
                <w:sz w:val="24"/>
                <w:szCs w:val="24"/>
              </w:rPr>
            </w:pPr>
            <w:r w:rsidRPr="00C34A7F">
              <w:rPr>
                <w:rFonts w:ascii="Times New Roman" w:eastAsia="Times New Roman" w:hAnsi="Times New Roman" w:cs="Times New Roman"/>
                <w:i/>
                <w:iCs/>
                <w:color w:val="000000"/>
                <w:sz w:val="28"/>
                <w:szCs w:val="28"/>
              </w:rPr>
              <w:t>03 ngày</w:t>
            </w:r>
          </w:p>
        </w:tc>
      </w:tr>
      <w:tr w:rsidR="00C34A7F" w:rsidRPr="00C34A7F" w:rsidTr="00C34A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rPr>
                <w:rFonts w:ascii="Times New Roman" w:eastAsia="Times New Roman" w:hAnsi="Times New Roman" w:cs="Times New Roman"/>
                <w:sz w:val="24"/>
                <w:szCs w:val="24"/>
              </w:rPr>
            </w:pPr>
            <w:r w:rsidRPr="00C34A7F">
              <w:rPr>
                <w:rFonts w:ascii="Times New Roman" w:eastAsia="Times New Roman" w:hAnsi="Times New Roman" w:cs="Times New Roman"/>
                <w:i/>
                <w:iCs/>
                <w:color w:val="000000"/>
                <w:sz w:val="28"/>
                <w:szCs w:val="28"/>
              </w:rPr>
              <w:t>+ Chủ tịch UBND xem xét, quyết định công nhận hòa giải viên.</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rPr>
                <w:rFonts w:ascii="Times New Roman" w:eastAsia="Times New Roman" w:hAnsi="Times New Roman" w:cs="Times New Roman"/>
                <w:sz w:val="24"/>
                <w:szCs w:val="24"/>
              </w:rPr>
            </w:pPr>
            <w:r w:rsidRPr="00C34A7F">
              <w:rPr>
                <w:rFonts w:ascii="Times New Roman" w:eastAsia="Times New Roman" w:hAnsi="Times New Roman" w:cs="Times New Roman"/>
                <w:i/>
                <w:iCs/>
                <w:color w:val="000000"/>
                <w:sz w:val="28"/>
                <w:szCs w:val="28"/>
              </w:rPr>
              <w:t>01 ngày</w:t>
            </w:r>
          </w:p>
        </w:tc>
      </w:tr>
      <w:tr w:rsidR="00C34A7F" w:rsidRPr="00C34A7F" w:rsidTr="00C34A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Trả kết quả giải quyết thủ tục hành chính </w:t>
            </w:r>
          </w:p>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Sáng: từ 07 giờ đến 11 giờ 30 phút;</w:t>
            </w:r>
          </w:p>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Chiều: từ 13 giờ 30 đến 17 giờ của các ngày làm việc.</w:t>
            </w:r>
          </w:p>
        </w:tc>
      </w:tr>
    </w:tbl>
    <w:p w:rsidR="00C34A7F" w:rsidRPr="00C34A7F" w:rsidRDefault="00C34A7F" w:rsidP="00C34A7F">
      <w:pPr>
        <w:shd w:val="clear" w:color="auto" w:fill="FFFFFF"/>
        <w:spacing w:before="40" w:after="0" w:line="240" w:lineRule="auto"/>
        <w:ind w:firstLine="652"/>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1.2. Thành phần, số lượng hồ sơ </w:t>
      </w:r>
    </w:p>
    <w:p w:rsidR="00C34A7F" w:rsidRPr="00C34A7F" w:rsidRDefault="00C34A7F" w:rsidP="00C34A7F">
      <w:pPr>
        <w:shd w:val="clear" w:color="auto" w:fill="FFFFFF"/>
        <w:spacing w:after="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a) Thành phần hồ sơ </w:t>
      </w:r>
    </w:p>
    <w:p w:rsidR="00C34A7F" w:rsidRPr="00C34A7F" w:rsidRDefault="00C34A7F" w:rsidP="00C34A7F">
      <w:pPr>
        <w:spacing w:before="120" w:after="0" w:line="240" w:lineRule="auto"/>
        <w:ind w:firstLine="709"/>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rPr>
        <w:tab/>
      </w:r>
      <w:r w:rsidRPr="00C34A7F">
        <w:rPr>
          <w:rFonts w:ascii="Times New Roman" w:eastAsia="Times New Roman" w:hAnsi="Times New Roman" w:cs="Times New Roman"/>
          <w:color w:val="000000"/>
          <w:sz w:val="28"/>
          <w:szCs w:val="28"/>
        </w:rPr>
        <w:t>- Danh sách người được đề nghị công nhận là hòa giải viên (Mẫu số 06 tại Phụ lục ban hành kèm theo Nghị quyết liên tịch số 01/2014/NQLT-CP-UBTƯMTTQVN).</w:t>
      </w:r>
    </w:p>
    <w:p w:rsidR="00C34A7F" w:rsidRPr="00C34A7F" w:rsidRDefault="00C34A7F" w:rsidP="00C34A7F">
      <w:pPr>
        <w:spacing w:after="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ab/>
        <w:t xml:space="preserve">- Biên bản kiểm phiếu hoặc biên bản về kết quả biểu quyết bầu hòa giải viên (Mẫu số 01 tại Phụ lục ban hành kèm theo Nghị quyết liên tịch số 01/2014/NQLT-CP-UBTƯMTTQVN trong trường hợp bầu hòa giải viên bằng hình thức biểu quyết công khai; Mẫu số 02 tại Phụ lục ban hành kèm theo Nghị quyết liên tịch số </w:t>
      </w:r>
      <w:r w:rsidRPr="00C34A7F">
        <w:rPr>
          <w:rFonts w:ascii="Times New Roman" w:eastAsia="Times New Roman" w:hAnsi="Times New Roman" w:cs="Times New Roman"/>
          <w:color w:val="000000"/>
          <w:sz w:val="28"/>
          <w:szCs w:val="28"/>
        </w:rPr>
        <w:lastRenderedPageBreak/>
        <w:t>01/2014/NQLT-CP-UBTƯMTTQVN trong trường hợp bầu hòa giải viên bằng hình thức bỏ phiếu kín; Mẫu số 03 tại Phụ lục ban hành kèm theo Nghị quyết liên tịch số 01/2014/NQLT-CP-UBTƯMTTQVN trong trường hợp bầu hòa giải viên bằng hình thức phát phiếu bầu đến hộ gia đình).</w:t>
      </w:r>
    </w:p>
    <w:p w:rsidR="00C34A7F" w:rsidRPr="00C34A7F" w:rsidRDefault="00C34A7F" w:rsidP="00C34A7F">
      <w:pPr>
        <w:shd w:val="clear" w:color="auto" w:fill="FFFFFF"/>
        <w:spacing w:after="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b) Số lượng hồ sơ: 01 (một) bộ.</w:t>
      </w:r>
    </w:p>
    <w:p w:rsidR="00C34A7F" w:rsidRPr="00C34A7F" w:rsidRDefault="00C34A7F" w:rsidP="00C34A7F">
      <w:pPr>
        <w:spacing w:before="40" w:after="4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1.3. Đối tượng thực hiện thủ tục hành chính:</w:t>
      </w:r>
      <w:r w:rsidRPr="00C34A7F">
        <w:rPr>
          <w:rFonts w:ascii="Times New Roman" w:eastAsia="Times New Roman" w:hAnsi="Times New Roman" w:cs="Times New Roman"/>
          <w:color w:val="000000"/>
          <w:sz w:val="28"/>
          <w:szCs w:val="28"/>
        </w:rPr>
        <w:t xml:space="preserve"> Trưởng ban Công tác Mặt trận.</w:t>
      </w:r>
    </w:p>
    <w:p w:rsidR="00C34A7F" w:rsidRPr="00C34A7F" w:rsidRDefault="00C34A7F" w:rsidP="00C34A7F">
      <w:pPr>
        <w:shd w:val="clear" w:color="auto" w:fill="FFFFFF"/>
        <w:spacing w:after="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 xml:space="preserve">1.4. Cơ quan giải quyết thủ tục hành chính: </w:t>
      </w:r>
      <w:r w:rsidRPr="00C34A7F">
        <w:rPr>
          <w:rFonts w:ascii="Times New Roman" w:eastAsia="Times New Roman" w:hAnsi="Times New Roman" w:cs="Times New Roman"/>
          <w:color w:val="000000"/>
          <w:sz w:val="28"/>
          <w:szCs w:val="28"/>
        </w:rPr>
        <w:t>Ủy ban nhân dân cấp xã.</w:t>
      </w:r>
    </w:p>
    <w:p w:rsidR="00C34A7F" w:rsidRPr="00C34A7F" w:rsidRDefault="00C34A7F" w:rsidP="00C34A7F">
      <w:pPr>
        <w:shd w:val="clear" w:color="auto" w:fill="FFFFFF"/>
        <w:spacing w:after="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 xml:space="preserve">1.5. Kết quả thực hiện thủ tục hành chính: </w:t>
      </w:r>
      <w:r w:rsidRPr="00C34A7F">
        <w:rPr>
          <w:rFonts w:ascii="Times New Roman" w:eastAsia="Times New Roman" w:hAnsi="Times New Roman" w:cs="Times New Roman"/>
          <w:color w:val="000000"/>
          <w:sz w:val="28"/>
          <w:szCs w:val="28"/>
        </w:rPr>
        <w:t>Quyết định công nhận hòa giải viên.</w:t>
      </w:r>
    </w:p>
    <w:p w:rsidR="00C34A7F" w:rsidRPr="00C34A7F" w:rsidRDefault="00C34A7F" w:rsidP="00C34A7F">
      <w:pPr>
        <w:shd w:val="clear" w:color="auto" w:fill="FFFFFF"/>
        <w:spacing w:after="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1.6. Phí, lệ phí:</w:t>
      </w:r>
      <w:r w:rsidRPr="00C34A7F">
        <w:rPr>
          <w:rFonts w:ascii="Times New Roman" w:eastAsia="Times New Roman" w:hAnsi="Times New Roman" w:cs="Times New Roman"/>
          <w:color w:val="000000"/>
          <w:sz w:val="28"/>
          <w:szCs w:val="28"/>
        </w:rPr>
        <w:t> Không quy định.</w:t>
      </w:r>
    </w:p>
    <w:p w:rsidR="00C34A7F" w:rsidRPr="00C34A7F" w:rsidRDefault="00C34A7F" w:rsidP="00C34A7F">
      <w:pPr>
        <w:shd w:val="clear" w:color="auto" w:fill="FFFFFF"/>
        <w:spacing w:after="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 xml:space="preserve">1.7. Tên mẫu đơn, mẫu tờ khai: </w:t>
      </w:r>
      <w:r w:rsidRPr="00C34A7F">
        <w:rPr>
          <w:rFonts w:ascii="Times New Roman" w:eastAsia="Times New Roman" w:hAnsi="Times New Roman" w:cs="Times New Roman"/>
          <w:color w:val="000000"/>
          <w:sz w:val="28"/>
          <w:szCs w:val="28"/>
        </w:rPr>
        <w:t>Danh sách đề nghị công nhận hòa giải viên..</w:t>
      </w:r>
    </w:p>
    <w:p w:rsidR="00C34A7F" w:rsidRPr="00C34A7F" w:rsidRDefault="00C34A7F" w:rsidP="00C34A7F">
      <w:pPr>
        <w:shd w:val="clear" w:color="auto" w:fill="FFFFFF"/>
        <w:spacing w:after="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1.8. Yêu cầu, điều kiện thực hiện thủ tục hành chính:</w:t>
      </w:r>
    </w:p>
    <w:p w:rsidR="00C34A7F" w:rsidRPr="00C34A7F" w:rsidRDefault="00C34A7F" w:rsidP="00C34A7F">
      <w:pPr>
        <w:spacing w:before="96" w:after="96" w:line="240" w:lineRule="auto"/>
        <w:ind w:firstLine="567"/>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ab/>
        <w:t>1. Hòa giải viên phải là công dân Việt Nam thường trú tại cơ sở, tự nguyện tham gia hoạt động hòa giải và có các tiêu chuẩn sau đây:</w:t>
      </w:r>
    </w:p>
    <w:p w:rsidR="00C34A7F" w:rsidRPr="00C34A7F" w:rsidRDefault="00C34A7F" w:rsidP="00C34A7F">
      <w:pPr>
        <w:spacing w:before="96" w:after="96" w:line="240" w:lineRule="auto"/>
        <w:ind w:firstLine="567"/>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ab/>
        <w:t>- Có phẩm chất đạo đức tốt; có uy tín trong cộng đồng dân cư;</w:t>
      </w:r>
    </w:p>
    <w:p w:rsidR="00C34A7F" w:rsidRPr="00C34A7F" w:rsidRDefault="00C34A7F" w:rsidP="00C34A7F">
      <w:pPr>
        <w:spacing w:before="96" w:after="96"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Có khả năng thuyết phục, vận động nhân dân; có hiểu biết pháp luật.</w:t>
      </w:r>
    </w:p>
    <w:p w:rsidR="00C34A7F" w:rsidRPr="00C34A7F" w:rsidRDefault="00C34A7F" w:rsidP="00C34A7F">
      <w:pPr>
        <w:spacing w:before="96" w:after="96"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2. Người được đề nghị công nhận là hòa giải viên phải đạt trên 50% đại diện hộ gia đình trong thôn, tổ dân phố đồng ý.</w:t>
      </w:r>
    </w:p>
    <w:p w:rsidR="00C34A7F" w:rsidRPr="00C34A7F" w:rsidRDefault="00C34A7F" w:rsidP="00C34A7F">
      <w:pPr>
        <w:shd w:val="clear" w:color="auto" w:fill="FFFFFF"/>
        <w:spacing w:after="96"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1.9. Căn cứ pháp lý của thủ tục hành chính </w:t>
      </w:r>
    </w:p>
    <w:p w:rsidR="00C34A7F" w:rsidRPr="00C34A7F" w:rsidRDefault="00C34A7F" w:rsidP="00C34A7F">
      <w:pPr>
        <w:numPr>
          <w:ilvl w:val="0"/>
          <w:numId w:val="1"/>
        </w:numPr>
        <w:spacing w:before="96" w:after="96" w:line="240" w:lineRule="auto"/>
        <w:ind w:left="1069"/>
        <w:jc w:val="both"/>
        <w:textAlignment w:val="baseline"/>
        <w:rPr>
          <w:rFonts w:ascii="Times New Roman" w:eastAsia="Times New Roman" w:hAnsi="Times New Roman" w:cs="Times New Roman"/>
          <w:color w:val="000000"/>
          <w:sz w:val="28"/>
          <w:szCs w:val="28"/>
        </w:rPr>
      </w:pPr>
      <w:r w:rsidRPr="00C34A7F">
        <w:rPr>
          <w:rFonts w:ascii="Times New Roman" w:eastAsia="Times New Roman" w:hAnsi="Times New Roman" w:cs="Times New Roman"/>
          <w:color w:val="000000"/>
          <w:sz w:val="28"/>
          <w:szCs w:val="28"/>
        </w:rPr>
        <w:t>Điều 7, 8 Luật Hòa giải ở cơ sở năm 2013;</w:t>
      </w:r>
    </w:p>
    <w:p w:rsidR="00C34A7F" w:rsidRPr="00C34A7F" w:rsidRDefault="00C34A7F" w:rsidP="00C34A7F">
      <w:pPr>
        <w:numPr>
          <w:ilvl w:val="0"/>
          <w:numId w:val="1"/>
        </w:numPr>
        <w:spacing w:before="96" w:after="96" w:line="240" w:lineRule="auto"/>
        <w:ind w:left="1069"/>
        <w:jc w:val="both"/>
        <w:textAlignment w:val="baseline"/>
        <w:rPr>
          <w:rFonts w:ascii="Times New Roman" w:eastAsia="Times New Roman" w:hAnsi="Times New Roman" w:cs="Times New Roman"/>
          <w:color w:val="000000"/>
          <w:sz w:val="28"/>
          <w:szCs w:val="28"/>
        </w:rPr>
      </w:pPr>
      <w:r w:rsidRPr="00C34A7F">
        <w:rPr>
          <w:rFonts w:ascii="Times New Roman" w:eastAsia="Times New Roman" w:hAnsi="Times New Roman" w:cs="Times New Roman"/>
          <w:color w:val="000000"/>
          <w:sz w:val="28"/>
          <w:szCs w:val="28"/>
        </w:rPr>
        <w:t>Nghị quyết liên tịch 01/2014/NQLT/CP-UBTƯMTTQVN hướng dẫn phối hợp thực hiện một số quy định của pháp luật về hòa giải ở cơ sở.</w:t>
      </w:r>
    </w:p>
    <w:p w:rsidR="00C34A7F" w:rsidRPr="00C34A7F" w:rsidRDefault="00C34A7F" w:rsidP="00C34A7F">
      <w:pPr>
        <w:shd w:val="clear" w:color="auto" w:fill="FFFFFF"/>
        <w:spacing w:before="40" w:after="40" w:line="240" w:lineRule="auto"/>
        <w:ind w:firstLine="720"/>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1.10.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6059"/>
        <w:gridCol w:w="1276"/>
        <w:gridCol w:w="2015"/>
      </w:tblGrid>
      <w:tr w:rsidR="00C34A7F" w:rsidRPr="00C34A7F" w:rsidTr="00C34A7F">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Thời gian lưu</w:t>
            </w:r>
          </w:p>
        </w:tc>
      </w:tr>
      <w:tr w:rsidR="00C34A7F" w:rsidRPr="00C34A7F" w:rsidTr="00C34A7F">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34A7F" w:rsidRPr="00C34A7F" w:rsidRDefault="00C34A7F" w:rsidP="00C34A7F">
            <w:pPr>
              <w:spacing w:before="40" w:after="40" w:line="240" w:lineRule="auto"/>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Như mục 1.2;</w:t>
            </w:r>
          </w:p>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C34A7F" w:rsidRPr="00C34A7F" w:rsidRDefault="00C34A7F" w:rsidP="00C34A7F">
            <w:pPr>
              <w:spacing w:before="40" w:after="40" w:line="240" w:lineRule="auto"/>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Hồ sơ thẩm định (nếu có)</w:t>
            </w:r>
          </w:p>
          <w:p w:rsidR="00C34A7F" w:rsidRPr="00C34A7F" w:rsidRDefault="00C34A7F" w:rsidP="00C34A7F">
            <w:pPr>
              <w:spacing w:before="40" w:after="40" w:line="240" w:lineRule="auto"/>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Công chức Tư pháp – Hộ tịch</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34A7F" w:rsidRPr="00C34A7F" w:rsidRDefault="00C34A7F" w:rsidP="00C34A7F">
            <w:pPr>
              <w:spacing w:before="40" w:after="4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Từ 01 năm, sau đó chuyển hồ sơ đến kho lưu trữ của UBND cấp xã</w:t>
            </w:r>
          </w:p>
        </w:tc>
      </w:tr>
      <w:tr w:rsidR="00C34A7F" w:rsidRPr="00C34A7F" w:rsidTr="00C34A7F">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34A7F" w:rsidRPr="00C34A7F" w:rsidRDefault="00C34A7F" w:rsidP="00C34A7F">
            <w:pPr>
              <w:spacing w:before="120" w:after="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w:t>
            </w:r>
            <w:r w:rsidRPr="00C34A7F">
              <w:rPr>
                <w:rFonts w:ascii="Times New Roman" w:eastAsia="Times New Roman" w:hAnsi="Times New Roman" w:cs="Times New Roman"/>
                <w:color w:val="000000"/>
                <w:sz w:val="28"/>
                <w:szCs w:val="28"/>
              </w:rPr>
              <w:lastRenderedPageBreak/>
              <w:t>định số 61/2018/NĐ-CP ngày 23 tháng 4 năm 2018 của Chính phủ về thực hiện cơ chế một cửa, một cửa liên thông</w:t>
            </w:r>
            <w:r w:rsidRPr="00C34A7F">
              <w:rPr>
                <w:rFonts w:ascii="Times New Roman" w:eastAsia="Times New Roman" w:hAnsi="Times New Roman" w:cs="Times New Roman"/>
                <w:b/>
                <w:bCs/>
                <w:color w:val="000000"/>
                <w:sz w:val="28"/>
                <w:szCs w:val="28"/>
              </w:rPr>
              <w:t xml:space="preserve"> </w:t>
            </w:r>
            <w:r w:rsidRPr="00C34A7F">
              <w:rPr>
                <w:rFonts w:ascii="Times New Roman" w:eastAsia="Times New Roman" w:hAnsi="Times New Roman" w:cs="Times New Roman"/>
                <w:color w:val="000000"/>
                <w:sz w:val="28"/>
                <w:szCs w:val="28"/>
              </w:rPr>
              <w:t>trong giải quyết thủ tục hành chính</w:t>
            </w:r>
            <w:r w:rsidRPr="00C34A7F">
              <w:rPr>
                <w:rFonts w:ascii="Times New Roman" w:eastAsia="Times New Roman" w:hAnsi="Times New Roman" w:cs="Times New Roman"/>
                <w:b/>
                <w:bCs/>
                <w:color w:val="000000"/>
                <w:sz w:val="28"/>
                <w:szCs w:val="28"/>
              </w:rPr>
              <w:t>.</w:t>
            </w:r>
            <w:r w:rsidRPr="00C34A7F">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34A7F" w:rsidRPr="00C34A7F" w:rsidRDefault="00C34A7F" w:rsidP="00C34A7F">
            <w:pPr>
              <w:spacing w:before="40" w:after="4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lastRenderedPageBreak/>
              <w:t>Bộ phận tiếp nhận và trả kết quả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bl>
    <w:p w:rsidR="00C34A7F" w:rsidRPr="00C34A7F" w:rsidRDefault="00C34A7F" w:rsidP="00C34A7F">
      <w:pPr>
        <w:spacing w:after="0" w:line="240" w:lineRule="auto"/>
        <w:rPr>
          <w:rFonts w:ascii="Times New Roman" w:eastAsia="Times New Roman" w:hAnsi="Times New Roman" w:cs="Times New Roman"/>
          <w:sz w:val="24"/>
          <w:szCs w:val="24"/>
        </w:rPr>
      </w:pPr>
      <w:r w:rsidRPr="00C34A7F">
        <w:rPr>
          <w:rFonts w:ascii="Times New Roman" w:eastAsia="Times New Roman" w:hAnsi="Times New Roman" w:cs="Times New Roman"/>
          <w:sz w:val="24"/>
          <w:szCs w:val="24"/>
        </w:rPr>
        <w:lastRenderedPageBreak/>
        <w:br/>
      </w:r>
      <w:r w:rsidRPr="00C34A7F">
        <w:rPr>
          <w:rFonts w:ascii="Times New Roman" w:eastAsia="Times New Roman" w:hAnsi="Times New Roman" w:cs="Times New Roman"/>
          <w:sz w:val="24"/>
          <w:szCs w:val="24"/>
        </w:rPr>
        <w:br/>
      </w:r>
      <w:r w:rsidRPr="00C34A7F">
        <w:rPr>
          <w:rFonts w:ascii="Times New Roman" w:eastAsia="Times New Roman" w:hAnsi="Times New Roman" w:cs="Times New Roman"/>
          <w:b/>
          <w:bCs/>
          <w:color w:val="000000"/>
          <w:sz w:val="28"/>
          <w:szCs w:val="28"/>
        </w:rPr>
        <w:br/>
      </w:r>
    </w:p>
    <w:p w:rsidR="00C34A7F" w:rsidRPr="00C34A7F" w:rsidRDefault="00C34A7F" w:rsidP="00C34A7F">
      <w:pPr>
        <w:spacing w:before="58" w:after="0" w:line="240" w:lineRule="auto"/>
        <w:jc w:val="right"/>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Mẫu số 06</w:t>
      </w:r>
    </w:p>
    <w:p w:rsidR="00C34A7F" w:rsidRPr="00C34A7F" w:rsidRDefault="00C34A7F" w:rsidP="00C34A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10"/>
        <w:gridCol w:w="5872"/>
      </w:tblGrid>
      <w:tr w:rsidR="00C34A7F" w:rsidRPr="00C34A7F" w:rsidTr="00C34A7F">
        <w:trPr>
          <w:trHeight w:val="1564"/>
        </w:trPr>
        <w:tc>
          <w:tcPr>
            <w:tcW w:w="0" w:type="auto"/>
            <w:vMerge w:val="restart"/>
            <w:vAlign w:val="center"/>
            <w:hideMark/>
          </w:tcPr>
          <w:p w:rsidR="00C34A7F" w:rsidRPr="00C34A7F" w:rsidRDefault="00C34A7F" w:rsidP="00C34A7F">
            <w:pPr>
              <w:spacing w:after="0" w:line="240" w:lineRule="auto"/>
              <w:ind w:left="200"/>
              <w:jc w:val="center"/>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Xã, phường, thị trấn:</w:t>
            </w:r>
          </w:p>
          <w:p w:rsidR="00C34A7F" w:rsidRPr="00C34A7F" w:rsidRDefault="00C34A7F" w:rsidP="00C34A7F">
            <w:pPr>
              <w:spacing w:before="1" w:after="0" w:line="240" w:lineRule="auto"/>
              <w:ind w:left="200"/>
              <w:jc w:val="center"/>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w:t>
            </w:r>
          </w:p>
          <w:p w:rsidR="00C34A7F" w:rsidRPr="00C34A7F" w:rsidRDefault="00C34A7F" w:rsidP="00C34A7F">
            <w:pPr>
              <w:spacing w:after="0" w:line="240" w:lineRule="auto"/>
              <w:ind w:left="200"/>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Thôn, tổ dân phố:</w:t>
            </w:r>
          </w:p>
          <w:p w:rsidR="00C34A7F" w:rsidRPr="00C34A7F" w:rsidRDefault="00C34A7F" w:rsidP="00C34A7F">
            <w:pPr>
              <w:spacing w:after="0" w:line="240" w:lineRule="auto"/>
              <w:ind w:left="200"/>
              <w:jc w:val="center"/>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w:t>
            </w:r>
          </w:p>
        </w:tc>
        <w:tc>
          <w:tcPr>
            <w:tcW w:w="0" w:type="auto"/>
            <w:vAlign w:val="center"/>
            <w:hideMark/>
          </w:tcPr>
          <w:p w:rsidR="00C34A7F" w:rsidRPr="00C34A7F" w:rsidRDefault="00C34A7F" w:rsidP="00C34A7F">
            <w:pPr>
              <w:spacing w:after="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CỘNG HÕA XÃ HỘI CHỦ NGHĨA VIỆT NAM</w:t>
            </w:r>
          </w:p>
          <w:p w:rsidR="00C34A7F" w:rsidRPr="00C34A7F" w:rsidRDefault="00C34A7F" w:rsidP="00C34A7F">
            <w:pPr>
              <w:spacing w:after="0" w:line="240" w:lineRule="auto"/>
              <w:ind w:left="-14"/>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Độc lập - Tự do - Hạnh phúc</w:t>
            </w:r>
          </w:p>
          <w:p w:rsidR="00C34A7F" w:rsidRPr="00C34A7F" w:rsidRDefault="00C34A7F" w:rsidP="00C34A7F">
            <w:pPr>
              <w:spacing w:before="1" w:after="0" w:line="240" w:lineRule="auto"/>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w:t>
            </w:r>
          </w:p>
        </w:tc>
      </w:tr>
      <w:tr w:rsidR="00C34A7F" w:rsidRPr="00C34A7F" w:rsidTr="00C34A7F">
        <w:trPr>
          <w:trHeight w:val="701"/>
        </w:trPr>
        <w:tc>
          <w:tcPr>
            <w:tcW w:w="0" w:type="auto"/>
            <w:vMerge/>
            <w:vAlign w:val="center"/>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hideMark/>
          </w:tcPr>
          <w:p w:rsidR="00C34A7F" w:rsidRPr="00C34A7F" w:rsidRDefault="00C34A7F" w:rsidP="00C34A7F">
            <w:pPr>
              <w:spacing w:after="0" w:line="240" w:lineRule="auto"/>
              <w:rPr>
                <w:rFonts w:ascii="Times New Roman" w:eastAsia="Times New Roman" w:hAnsi="Times New Roman" w:cs="Times New Roman"/>
                <w:sz w:val="24"/>
                <w:szCs w:val="24"/>
              </w:rPr>
            </w:pPr>
          </w:p>
          <w:p w:rsidR="00C34A7F" w:rsidRPr="00C34A7F" w:rsidRDefault="00C34A7F" w:rsidP="00C34A7F">
            <w:pPr>
              <w:spacing w:after="0" w:line="240" w:lineRule="auto"/>
              <w:ind w:left="1916"/>
              <w:jc w:val="both"/>
              <w:rPr>
                <w:rFonts w:ascii="Times New Roman" w:eastAsia="Times New Roman" w:hAnsi="Times New Roman" w:cs="Times New Roman"/>
                <w:sz w:val="24"/>
                <w:szCs w:val="24"/>
              </w:rPr>
            </w:pPr>
            <w:r w:rsidRPr="00C34A7F">
              <w:rPr>
                <w:rFonts w:ascii="Times New Roman" w:eastAsia="Times New Roman" w:hAnsi="Times New Roman" w:cs="Times New Roman"/>
                <w:i/>
                <w:iCs/>
                <w:color w:val="000000"/>
                <w:sz w:val="28"/>
                <w:szCs w:val="28"/>
              </w:rPr>
              <w:t>…, ngày … tháng … năm….</w:t>
            </w:r>
          </w:p>
        </w:tc>
      </w:tr>
    </w:tbl>
    <w:p w:rsidR="00C34A7F" w:rsidRPr="00C34A7F" w:rsidRDefault="00C34A7F" w:rsidP="00C34A7F">
      <w:pPr>
        <w:spacing w:before="128" w:after="0" w:line="240" w:lineRule="auto"/>
        <w:ind w:left="419"/>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DANH SÁCH</w:t>
      </w:r>
    </w:p>
    <w:p w:rsidR="00C34A7F" w:rsidRPr="00C34A7F" w:rsidRDefault="00C34A7F" w:rsidP="00C34A7F">
      <w:pPr>
        <w:spacing w:after="0" w:line="240" w:lineRule="auto"/>
        <w:rPr>
          <w:rFonts w:ascii="Times New Roman" w:eastAsia="Times New Roman" w:hAnsi="Times New Roman" w:cs="Times New Roman"/>
          <w:sz w:val="24"/>
          <w:szCs w:val="24"/>
        </w:rPr>
      </w:pPr>
    </w:p>
    <w:p w:rsidR="00C34A7F" w:rsidRPr="00C34A7F" w:rsidRDefault="00C34A7F" w:rsidP="00C34A7F">
      <w:pPr>
        <w:spacing w:before="1" w:after="0" w:line="240" w:lineRule="auto"/>
        <w:ind w:left="419"/>
        <w:jc w:val="center"/>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Đề nghị công nhận hòa giải viên</w:t>
      </w:r>
    </w:p>
    <w:p w:rsidR="00C34A7F" w:rsidRPr="00C34A7F" w:rsidRDefault="00C34A7F" w:rsidP="00C34A7F">
      <w:pPr>
        <w:spacing w:after="0" w:line="240" w:lineRule="auto"/>
        <w:rPr>
          <w:rFonts w:ascii="Times New Roman" w:eastAsia="Times New Roman" w:hAnsi="Times New Roman" w:cs="Times New Roman"/>
          <w:sz w:val="24"/>
          <w:szCs w:val="24"/>
        </w:rPr>
      </w:pPr>
    </w:p>
    <w:p w:rsidR="00C34A7F" w:rsidRPr="00C34A7F" w:rsidRDefault="00C34A7F" w:rsidP="00C34A7F">
      <w:pPr>
        <w:spacing w:after="0" w:line="240" w:lineRule="auto"/>
        <w:ind w:left="419"/>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 xml:space="preserve">Kính gửi: </w:t>
      </w:r>
      <w:r w:rsidRPr="00C34A7F">
        <w:rPr>
          <w:rFonts w:ascii="Times New Roman" w:eastAsia="Times New Roman" w:hAnsi="Times New Roman" w:cs="Times New Roman"/>
          <w:color w:val="000000"/>
          <w:sz w:val="28"/>
          <w:szCs w:val="28"/>
        </w:rPr>
        <w:t>Chủ tịch Ủy ban nhân dân xã/phường/thị trấn</w:t>
      </w:r>
    </w:p>
    <w:p w:rsidR="00C34A7F" w:rsidRPr="00C34A7F" w:rsidRDefault="00C34A7F" w:rsidP="00C34A7F">
      <w:pPr>
        <w:spacing w:after="0" w:line="240" w:lineRule="auto"/>
        <w:rPr>
          <w:rFonts w:ascii="Times New Roman" w:eastAsia="Times New Roman" w:hAnsi="Times New Roman" w:cs="Times New Roman"/>
          <w:sz w:val="24"/>
          <w:szCs w:val="24"/>
        </w:rPr>
      </w:pPr>
    </w:p>
    <w:p w:rsidR="00C34A7F" w:rsidRPr="00C34A7F" w:rsidRDefault="00C34A7F" w:rsidP="00C34A7F">
      <w:pPr>
        <w:spacing w:before="1" w:after="0" w:line="240" w:lineRule="auto"/>
        <w:ind w:left="1385"/>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w:t>
      </w:r>
    </w:p>
    <w:p w:rsidR="00C34A7F" w:rsidRPr="00C34A7F" w:rsidRDefault="00C34A7F" w:rsidP="00C34A7F">
      <w:pPr>
        <w:spacing w:after="0" w:line="240" w:lineRule="auto"/>
        <w:rPr>
          <w:rFonts w:ascii="Times New Roman" w:eastAsia="Times New Roman" w:hAnsi="Times New Roman" w:cs="Times New Roman"/>
          <w:sz w:val="24"/>
          <w:szCs w:val="24"/>
        </w:rPr>
      </w:pPr>
    </w:p>
    <w:p w:rsidR="00C34A7F" w:rsidRPr="00C34A7F" w:rsidRDefault="00C34A7F" w:rsidP="00C34A7F">
      <w:pPr>
        <w:spacing w:before="1" w:after="0" w:line="240" w:lineRule="auto"/>
        <w:jc w:val="both"/>
        <w:rPr>
          <w:rFonts w:ascii="Times New Roman" w:eastAsia="Times New Roman" w:hAnsi="Times New Roman" w:cs="Times New Roman"/>
          <w:sz w:val="24"/>
          <w:szCs w:val="24"/>
        </w:rPr>
      </w:pPr>
      <w:r w:rsidRPr="00C34A7F">
        <w:rPr>
          <w:rFonts w:ascii="Times New Roman" w:eastAsia="Times New Roman" w:hAnsi="Times New Roman" w:cs="Times New Roman"/>
          <w:color w:val="000000"/>
          <w:sz w:val="28"/>
          <w:szCs w:val="28"/>
        </w:rPr>
        <w:t>Căn cứ kết quả bầu hòa giải viên (có biên bản gửi kèm), Ban công tác Mặt trận thôn/tổ dân phố………………………………………..đề nghị Chủ tịch Ủy ban nhân dân xã/phường/thị trấn…………………..xem xét, quyết định công nhận hòa giải viên đối với các ông (bà) có tên sau đây:</w:t>
      </w:r>
    </w:p>
    <w:p w:rsidR="00C34A7F" w:rsidRPr="00C34A7F" w:rsidRDefault="00C34A7F" w:rsidP="00C34A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9"/>
        <w:gridCol w:w="1846"/>
        <w:gridCol w:w="1448"/>
        <w:gridCol w:w="5397"/>
      </w:tblGrid>
      <w:tr w:rsidR="00C34A7F" w:rsidRPr="00C34A7F" w:rsidTr="00C34A7F">
        <w:trPr>
          <w:trHeight w:val="1068"/>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before="118" w:after="0" w:line="240" w:lineRule="auto"/>
              <w:ind w:left="275"/>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Stt</w:t>
            </w: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before="118" w:after="0" w:line="240" w:lineRule="auto"/>
              <w:ind w:left="866"/>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Họ và tên</w:t>
            </w: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before="118" w:after="0" w:line="240" w:lineRule="auto"/>
              <w:ind w:left="681"/>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Địa chỉ</w:t>
            </w: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before="118" w:after="0" w:line="240" w:lineRule="auto"/>
              <w:ind w:left="4"/>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Tỷ lệ % đại diện hộ gia đình trong thôn, tổ dân phố đồng ý</w:t>
            </w:r>
          </w:p>
        </w:tc>
      </w:tr>
      <w:tr w:rsidR="00C34A7F" w:rsidRPr="00C34A7F" w:rsidTr="00C34A7F">
        <w:trPr>
          <w:trHeight w:val="392"/>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r w:rsidR="00C34A7F" w:rsidRPr="00C34A7F" w:rsidTr="00C34A7F">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r w:rsidR="00C34A7F" w:rsidRPr="00C34A7F" w:rsidTr="00C34A7F">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r w:rsidR="00C34A7F" w:rsidRPr="00C34A7F" w:rsidTr="00C34A7F">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r w:rsidR="00C34A7F" w:rsidRPr="00C34A7F" w:rsidTr="00C34A7F">
        <w:trPr>
          <w:trHeight w:val="391"/>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r w:rsidR="00C34A7F" w:rsidRPr="00C34A7F" w:rsidTr="00C34A7F">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r w:rsidR="00C34A7F" w:rsidRPr="00C34A7F" w:rsidTr="00C34A7F">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r w:rsidR="00C34A7F" w:rsidRPr="00C34A7F" w:rsidTr="00C34A7F">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r w:rsidR="00C34A7F" w:rsidRPr="00C34A7F" w:rsidTr="00C34A7F">
        <w:trPr>
          <w:trHeight w:val="392"/>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r w:rsidR="00C34A7F" w:rsidRPr="00C34A7F" w:rsidTr="00C34A7F">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34A7F" w:rsidRPr="00C34A7F" w:rsidRDefault="00C34A7F" w:rsidP="00C34A7F">
            <w:pPr>
              <w:spacing w:after="0" w:line="240" w:lineRule="auto"/>
              <w:rPr>
                <w:rFonts w:ascii="Times New Roman" w:eastAsia="Times New Roman" w:hAnsi="Times New Roman" w:cs="Times New Roman"/>
                <w:sz w:val="24"/>
                <w:szCs w:val="24"/>
              </w:rPr>
            </w:pPr>
          </w:p>
        </w:tc>
      </w:tr>
    </w:tbl>
    <w:p w:rsidR="00C34A7F" w:rsidRPr="00C34A7F" w:rsidRDefault="00C34A7F" w:rsidP="00C34A7F">
      <w:pPr>
        <w:spacing w:before="118" w:after="0" w:line="240" w:lineRule="auto"/>
        <w:ind w:left="3405"/>
        <w:jc w:val="both"/>
        <w:rPr>
          <w:rFonts w:ascii="Times New Roman" w:eastAsia="Times New Roman" w:hAnsi="Times New Roman" w:cs="Times New Roman"/>
          <w:sz w:val="24"/>
          <w:szCs w:val="24"/>
        </w:rPr>
      </w:pPr>
      <w:r w:rsidRPr="00C34A7F">
        <w:rPr>
          <w:rFonts w:ascii="Times New Roman" w:eastAsia="Times New Roman" w:hAnsi="Times New Roman" w:cs="Times New Roman"/>
          <w:b/>
          <w:bCs/>
          <w:color w:val="000000"/>
          <w:sz w:val="28"/>
          <w:szCs w:val="28"/>
        </w:rPr>
        <w:t>TRƯỞNG BAN CÔNG TÁC MẶT TRẬN</w:t>
      </w:r>
    </w:p>
    <w:p w:rsidR="00C34A7F" w:rsidRPr="00C34A7F" w:rsidRDefault="00C34A7F" w:rsidP="00C34A7F">
      <w:pPr>
        <w:spacing w:after="0" w:line="240" w:lineRule="auto"/>
        <w:ind w:left="4850" w:firstLine="190"/>
        <w:jc w:val="both"/>
        <w:rPr>
          <w:rFonts w:ascii="Times New Roman" w:eastAsia="Times New Roman" w:hAnsi="Times New Roman" w:cs="Times New Roman"/>
          <w:sz w:val="24"/>
          <w:szCs w:val="24"/>
        </w:rPr>
      </w:pPr>
      <w:r w:rsidRPr="00C34A7F">
        <w:rPr>
          <w:rFonts w:ascii="Times New Roman" w:eastAsia="Times New Roman" w:hAnsi="Times New Roman" w:cs="Times New Roman"/>
          <w:i/>
          <w:iCs/>
          <w:color w:val="000000"/>
          <w:sz w:val="28"/>
          <w:szCs w:val="28"/>
        </w:rPr>
        <w:t>(Ký và ghi rõ họ tên)</w:t>
      </w:r>
    </w:p>
    <w:p w:rsidR="00DF5D47" w:rsidRDefault="00DF5D47">
      <w:bookmarkStart w:id="0" w:name="_GoBack"/>
      <w:bookmarkEnd w:id="0"/>
    </w:p>
    <w:sectPr w:rsidR="00DF5D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AF8"/>
    <w:multiLevelType w:val="multilevel"/>
    <w:tmpl w:val="1CE0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7F"/>
    <w:rsid w:val="00C34A7F"/>
    <w:rsid w:val="00D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EF1CB-94CB-4834-ADBD-ECF4A150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1605">
      <w:bodyDiv w:val="1"/>
      <w:marLeft w:val="0"/>
      <w:marRight w:val="0"/>
      <w:marTop w:val="0"/>
      <w:marBottom w:val="0"/>
      <w:divBdr>
        <w:top w:val="none" w:sz="0" w:space="0" w:color="auto"/>
        <w:left w:val="none" w:sz="0" w:space="0" w:color="auto"/>
        <w:bottom w:val="none" w:sz="0" w:space="0" w:color="auto"/>
        <w:right w:val="none" w:sz="0" w:space="0" w:color="auto"/>
      </w:divBdr>
      <w:divsChild>
        <w:div w:id="923102783">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2023-04-19T02:37:00Z</dcterms:created>
  <dcterms:modified xsi:type="dcterms:W3CDTF">2023-04-19T02:38:00Z</dcterms:modified>
</cp:coreProperties>
</file>