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10" w:rsidRPr="007C7010" w:rsidRDefault="007C7010" w:rsidP="007C7010">
      <w:pPr>
        <w:spacing w:after="0" w:line="240" w:lineRule="auto"/>
        <w:ind w:firstLine="709"/>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2. Thủ tục Chứng thực bản sao từ bản chính giấy tờ, văn bản do cơ quan tổ chức có thẩm quyền của Việt Nam cấp hoặc chứng nhận</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2.1. Trình tự, cách thức, thời gian giải quyết thủ tục hành chính</w:t>
      </w:r>
      <w:r w:rsidRPr="007C7010">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7"/>
        <w:gridCol w:w="1418"/>
        <w:gridCol w:w="3712"/>
        <w:gridCol w:w="3353"/>
      </w:tblGrid>
      <w:tr w:rsidR="007C7010" w:rsidRPr="007C7010" w:rsidTr="007C701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Thời gian giải quyết</w:t>
            </w:r>
          </w:p>
        </w:tc>
      </w:tr>
      <w:tr w:rsidR="007C7010" w:rsidRPr="007C7010" w:rsidTr="007C701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Nộp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Nộp trực tiếp qua Bộ phận tiếp nhận và trả kết quả của UBND cấp xã.</w:t>
            </w:r>
          </w:p>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Sáng: từ 07 giờ đến 11 giờ 30 phút;</w:t>
            </w:r>
          </w:p>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Chiều: từ 13 giờ 30 đến 17 giờ của các ngày làm việc.</w:t>
            </w:r>
          </w:p>
        </w:tc>
      </w:tr>
      <w:tr w:rsidR="007C7010" w:rsidRPr="007C7010" w:rsidTr="007C701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Chuyển ngay hồ sơ tiếp nhận trực tiếp trong ngày làm việc (không để quá 01 giờ làm việc) hoặc chuyển vào đầu giờ ngày làm việc tiếp theo đối với trường hợp tiếp nhận sau 15 giờ hàng ngày.</w:t>
            </w:r>
          </w:p>
        </w:tc>
      </w:tr>
      <w:tr w:rsidR="007C7010" w:rsidRPr="007C7010" w:rsidTr="007C701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Trong ngày</w:t>
            </w:r>
            <w:r w:rsidRPr="007C7010">
              <w:rPr>
                <w:rFonts w:ascii="Times New Roman" w:eastAsia="Times New Roman" w:hAnsi="Times New Roman" w:cs="Times New Roman"/>
                <w:color w:val="000000"/>
                <w:sz w:val="28"/>
                <w:szCs w:val="28"/>
              </w:rPr>
              <w:t xml:space="preserve"> làm việc trong trường hợp chứng thực bản sao từ 01 bản chính, nội dung giấy tờ, văn bản dễ kiểm tra, </w:t>
            </w:r>
            <w:r w:rsidRPr="007C7010">
              <w:rPr>
                <w:rFonts w:ascii="Times New Roman" w:eastAsia="Times New Roman" w:hAnsi="Times New Roman" w:cs="Times New Roman"/>
                <w:b/>
                <w:bCs/>
                <w:color w:val="000000"/>
                <w:sz w:val="28"/>
                <w:szCs w:val="28"/>
              </w:rPr>
              <w:t xml:space="preserve">02 ngày </w:t>
            </w:r>
            <w:r w:rsidRPr="007C7010">
              <w:rPr>
                <w:rFonts w:ascii="Times New Roman" w:eastAsia="Times New Roman" w:hAnsi="Times New Roman" w:cs="Times New Roman"/>
                <w:color w:val="000000"/>
                <w:sz w:val="28"/>
                <w:szCs w:val="28"/>
              </w:rPr>
              <w:t>làm việc nếu cùng một lúc yêu cầu chứng thực bản sao từ nhiều loại bản chính giấy tờ, văn bản; bản chính có nhiều trang; yêu cầu số lượng nhiều bản sao; nội dung giấy tờ, văn bản phức tạp khó kiểm tra, trong đó:</w:t>
            </w:r>
          </w:p>
        </w:tc>
      </w:tr>
      <w:tr w:rsidR="007C7010" w:rsidRPr="007C7010" w:rsidTr="007C701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a) Chứng thực bản sao từ 01 bản chính, nội dung giấy tờ, văn bản dễ kiểm 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Trong ngày làm việc</w:t>
            </w:r>
            <w:r w:rsidRPr="007C7010">
              <w:rPr>
                <w:rFonts w:ascii="Times New Roman" w:eastAsia="Times New Roman" w:hAnsi="Times New Roman" w:cs="Times New Roman"/>
                <w:color w:val="000000"/>
                <w:sz w:val="28"/>
                <w:szCs w:val="28"/>
              </w:rPr>
              <w:t>, trong đó:</w:t>
            </w:r>
          </w:p>
        </w:tc>
      </w:tr>
      <w:tr w:rsidR="007C7010" w:rsidRPr="007C7010" w:rsidTr="007C701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01 giờ</w:t>
            </w:r>
          </w:p>
        </w:tc>
      </w:tr>
      <w:tr w:rsidR="007C7010" w:rsidRPr="007C7010" w:rsidTr="007C701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hd w:val="clear" w:color="auto" w:fill="FFFFFF"/>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07 giờ</w:t>
            </w:r>
          </w:p>
        </w:tc>
      </w:tr>
      <w:tr w:rsidR="007C7010" w:rsidRPr="007C7010" w:rsidTr="007C701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04 giờ </w:t>
            </w:r>
          </w:p>
        </w:tc>
      </w:tr>
      <w:tr w:rsidR="007C7010" w:rsidRPr="007C7010" w:rsidTr="007C7010">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02 giờ </w:t>
            </w:r>
          </w:p>
        </w:tc>
      </w:tr>
      <w:tr w:rsidR="007C7010" w:rsidRPr="007C7010" w:rsidTr="007C7010">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01 giờ</w:t>
            </w:r>
          </w:p>
        </w:tc>
      </w:tr>
      <w:tr w:rsidR="007C7010" w:rsidRPr="007C7010" w:rsidTr="007C7010">
        <w:trPr>
          <w:jc w:val="center"/>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02 ngày</w:t>
            </w:r>
            <w:r w:rsidRPr="007C7010">
              <w:rPr>
                <w:rFonts w:ascii="Times New Roman" w:eastAsia="Times New Roman" w:hAnsi="Times New Roman" w:cs="Times New Roman"/>
                <w:color w:val="000000"/>
                <w:sz w:val="28"/>
                <w:szCs w:val="28"/>
              </w:rPr>
              <w:t>, trong đó:</w:t>
            </w:r>
          </w:p>
        </w:tc>
      </w:tr>
      <w:tr w:rsidR="007C7010" w:rsidRPr="007C7010" w:rsidTr="007C7010">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hd w:val="clear" w:color="auto" w:fill="FFFFFF"/>
              <w:spacing w:after="0" w:line="240" w:lineRule="auto"/>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02 giờ</w:t>
            </w:r>
          </w:p>
        </w:tc>
      </w:tr>
      <w:tr w:rsidR="007C7010" w:rsidRPr="007C7010" w:rsidTr="007C7010">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hd w:val="clear" w:color="auto" w:fill="FFFFFF"/>
              <w:spacing w:after="0" w:line="240" w:lineRule="auto"/>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14 giờ</w:t>
            </w:r>
          </w:p>
        </w:tc>
      </w:tr>
      <w:tr w:rsidR="007C7010" w:rsidRPr="007C7010" w:rsidTr="007C7010">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08 giờ</w:t>
            </w:r>
          </w:p>
        </w:tc>
      </w:tr>
      <w:tr w:rsidR="007C7010" w:rsidRPr="007C7010" w:rsidTr="007C7010">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04 giờ</w:t>
            </w:r>
          </w:p>
        </w:tc>
      </w:tr>
      <w:tr w:rsidR="007C7010" w:rsidRPr="007C7010" w:rsidTr="007C7010">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8"/>
                <w:szCs w:val="28"/>
              </w:rPr>
              <w:t>02 giờ</w:t>
            </w:r>
          </w:p>
        </w:tc>
      </w:tr>
      <w:tr w:rsidR="007C7010" w:rsidRPr="007C7010" w:rsidTr="007C701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Trả kết quả giải quyết thủ tục hành chính</w:t>
            </w:r>
          </w:p>
          <w:p w:rsidR="007C7010" w:rsidRPr="007C7010" w:rsidRDefault="007C7010" w:rsidP="007C701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Sáng: từ 07 giờ đến 11 giờ 30 phút;</w:t>
            </w:r>
          </w:p>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Chiều: từ 13 giờ 30 đến 17 giờ của các ngày làm việc.</w:t>
            </w:r>
          </w:p>
        </w:tc>
      </w:tr>
    </w:tbl>
    <w:p w:rsidR="007C7010" w:rsidRPr="007C7010" w:rsidRDefault="007C7010" w:rsidP="007C7010">
      <w:pPr>
        <w:shd w:val="clear" w:color="auto" w:fill="FFFFFF"/>
        <w:spacing w:before="120"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2.2. Thành phần, số lượng hồ sơ </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a) Thành phần hồ sơ </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Bản chính giấy tờ, văn bản làm cơ sở để chứng thực bản sao và bản sao cần chứng thực. </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Bản sao, chụp từ bản chính để thực hiện chứng thực phải có đầy đủ các trang đã ghi thông tin của bản chính.</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b) Số lượng hồ sơ: 01 bộ</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 xml:space="preserve">2.3. Đối tượng thực hiện thủ tục hành chính: </w:t>
      </w:r>
      <w:r w:rsidRPr="007C7010">
        <w:rPr>
          <w:rFonts w:ascii="Times New Roman" w:eastAsia="Times New Roman" w:hAnsi="Times New Roman" w:cs="Times New Roman"/>
          <w:color w:val="000000"/>
          <w:sz w:val="28"/>
          <w:szCs w:val="28"/>
        </w:rPr>
        <w:t>Cá nhân, tổ chức</w:t>
      </w:r>
      <w:r w:rsidRPr="007C7010">
        <w:rPr>
          <w:rFonts w:ascii="Times New Roman" w:eastAsia="Times New Roman" w:hAnsi="Times New Roman" w:cs="Times New Roman"/>
          <w:b/>
          <w:bCs/>
          <w:color w:val="000000"/>
          <w:sz w:val="28"/>
          <w:szCs w:val="28"/>
        </w:rPr>
        <w:t> </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 xml:space="preserve">2.4. Cơ quan giải quyết thủ tục hành chính: </w:t>
      </w:r>
      <w:r w:rsidRPr="007C7010">
        <w:rPr>
          <w:rFonts w:ascii="Times New Roman" w:eastAsia="Times New Roman" w:hAnsi="Times New Roman" w:cs="Times New Roman"/>
          <w:color w:val="000000"/>
          <w:sz w:val="28"/>
          <w:szCs w:val="28"/>
        </w:rPr>
        <w:t>Ủy ban nhân dân cấp xã.</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 xml:space="preserve">2.5. Kết quả thực hiện thủ tục hành chính: </w:t>
      </w:r>
      <w:r w:rsidRPr="007C7010">
        <w:rPr>
          <w:rFonts w:ascii="Times New Roman" w:eastAsia="Times New Roman" w:hAnsi="Times New Roman" w:cs="Times New Roman"/>
          <w:color w:val="000000"/>
          <w:sz w:val="28"/>
          <w:szCs w:val="28"/>
        </w:rPr>
        <w:t>Bản sao được chứng thực từ bản chính.</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lastRenderedPageBreak/>
        <w:t>2.6. Phí, lệ phí:</w:t>
      </w:r>
      <w:r w:rsidRPr="007C7010">
        <w:rPr>
          <w:rFonts w:ascii="Times New Roman" w:eastAsia="Times New Roman" w:hAnsi="Times New Roman" w:cs="Times New Roman"/>
          <w:color w:val="000000"/>
          <w:sz w:val="28"/>
          <w:szCs w:val="28"/>
        </w:rPr>
        <w:t> 2.000 đồng/trang; từ trang thứ 3 trở lên thu 1.000 đồng/trang, tối đa thu không quá 200.000 đồng/bản. Trang là căn cứ để thu phí được tính theo trang của bản chính.</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 xml:space="preserve">2.7. Tên mẫu đơn, mẫu tờ khai: </w:t>
      </w:r>
      <w:r w:rsidRPr="007C7010">
        <w:rPr>
          <w:rFonts w:ascii="Times New Roman" w:eastAsia="Times New Roman" w:hAnsi="Times New Roman" w:cs="Times New Roman"/>
          <w:color w:val="000000"/>
          <w:sz w:val="28"/>
          <w:szCs w:val="28"/>
        </w:rPr>
        <w:t>Không.</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2.8. Yêu cầu, điều kiện thực hiện thủ tục hành chính</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Bản chính giấy tờ, văn bản cần chứng thực.</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Bản chính giấy tờ, văn bản không được dùng làm cơ sở để chứng thực bản sao:</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Bản chính bị tẩy xóa, sửa chữa, thêm, bớt nội dung không hợp lệ.</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Bản chính bị hư hỏng, cũ nát, không xác định được nội dung.</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Bản chính đóng dấu mật của cơ quan, tổ chức có thẩm quyền hoặc không đóng dấu mật nhưng ghi rõ không được sao chụp.</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Giấy tờ, văn bản do cá nhân tự lập nhưng không có xác nhận và đóng dấu của cơ quan, tổ chức có thẩm quyền.</w:t>
      </w:r>
    </w:p>
    <w:p w:rsidR="007C7010" w:rsidRPr="007C7010" w:rsidRDefault="007C7010" w:rsidP="007C7010">
      <w:pPr>
        <w:shd w:val="clear" w:color="auto" w:fill="FFFFFF"/>
        <w:spacing w:after="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2.9. Căn cứ pháp lý của thủ tục hành chính </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Điều 5, 7, 18, 19, 20, 21, 22 Nghị định số 23/2015/NĐ-CP ngày 16/02/2015 của Chính phủ về cấp bản sao từ bản chính, chứng thực chữ ký và chứng thực hợp đồng, giao dịch;</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Điều 10, 11 Thông tư số 01/2020/TT-BTP ngày 03/3/2020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7C7010" w:rsidRPr="007C7010" w:rsidRDefault="007C7010" w:rsidP="007C7010">
      <w:pPr>
        <w:spacing w:before="120"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Điều</w:t>
      </w:r>
      <w:r w:rsidRPr="007C7010">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7C7010" w:rsidRPr="007C7010" w:rsidRDefault="007C7010" w:rsidP="007C7010">
      <w:pPr>
        <w:shd w:val="clear" w:color="auto" w:fill="FFFFFF"/>
        <w:spacing w:after="120" w:line="240" w:lineRule="auto"/>
        <w:ind w:firstLine="720"/>
        <w:jc w:val="both"/>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2.10.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7C7010" w:rsidRPr="007C7010" w:rsidTr="007C7010">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b/>
                <w:bCs/>
                <w:color w:val="000000"/>
                <w:sz w:val="28"/>
                <w:szCs w:val="28"/>
              </w:rPr>
              <w:t>Thời gian lưu</w:t>
            </w:r>
          </w:p>
        </w:tc>
      </w:tr>
      <w:tr w:rsidR="007C7010" w:rsidRPr="007C7010" w:rsidTr="007C7010">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Như mục 2.2;</w:t>
            </w:r>
          </w:p>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lastRenderedPageBreak/>
              <w:t>- Kết quả giải quyết TTHC hoặc Văn bản trả lời của đơn vị đối với hồ sơ không đáp ứng yêu cầu, điều kiện.</w:t>
            </w:r>
          </w:p>
          <w:p w:rsidR="007C7010" w:rsidRPr="007C7010" w:rsidRDefault="007C7010" w:rsidP="007C7010">
            <w:pPr>
              <w:spacing w:after="0" w:line="240" w:lineRule="auto"/>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Hồ sơ thẩm định (nếu có)</w:t>
            </w:r>
          </w:p>
          <w:p w:rsidR="007C7010" w:rsidRPr="007C7010" w:rsidRDefault="007C7010" w:rsidP="007C7010">
            <w:pPr>
              <w:spacing w:after="0" w:line="240" w:lineRule="auto"/>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lastRenderedPageBreak/>
              <w:t xml:space="preserve">Công chức Tư pháp – Hộ tịch được </w:t>
            </w:r>
            <w:r w:rsidRPr="007C7010">
              <w:rPr>
                <w:rFonts w:ascii="Times New Roman" w:eastAsia="Times New Roman" w:hAnsi="Times New Roman" w:cs="Times New Roman"/>
                <w:color w:val="000000"/>
                <w:sz w:val="28"/>
                <w:szCs w:val="28"/>
              </w:rPr>
              <w:lastRenderedPageBreak/>
              <w:t>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lastRenderedPageBreak/>
              <w:t xml:space="preserve">Từ 01 năm, sau đó chuyển hồ sơ đến kho </w:t>
            </w:r>
            <w:r w:rsidRPr="007C7010">
              <w:rPr>
                <w:rFonts w:ascii="Times New Roman" w:eastAsia="Times New Roman" w:hAnsi="Times New Roman" w:cs="Times New Roman"/>
                <w:color w:val="000000"/>
                <w:sz w:val="28"/>
                <w:szCs w:val="28"/>
              </w:rPr>
              <w:lastRenderedPageBreak/>
              <w:t>lưu trữ của UBND cấp xã</w:t>
            </w:r>
          </w:p>
        </w:tc>
      </w:tr>
      <w:tr w:rsidR="007C7010" w:rsidRPr="007C7010" w:rsidTr="007C7010">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7C7010">
              <w:rPr>
                <w:rFonts w:ascii="Times New Roman" w:eastAsia="Times New Roman" w:hAnsi="Times New Roman" w:cs="Times New Roman"/>
                <w:b/>
                <w:bCs/>
                <w:color w:val="000000"/>
                <w:sz w:val="28"/>
                <w:szCs w:val="28"/>
              </w:rPr>
              <w:t xml:space="preserve"> </w:t>
            </w:r>
            <w:r w:rsidRPr="007C7010">
              <w:rPr>
                <w:rFonts w:ascii="Times New Roman" w:eastAsia="Times New Roman" w:hAnsi="Times New Roman" w:cs="Times New Roman"/>
                <w:color w:val="000000"/>
                <w:sz w:val="28"/>
                <w:szCs w:val="28"/>
              </w:rPr>
              <w:t>trong giải quyết thủ tục hành chính</w:t>
            </w:r>
            <w:r w:rsidRPr="007C7010">
              <w:rPr>
                <w:rFonts w:ascii="Times New Roman" w:eastAsia="Times New Roman" w:hAnsi="Times New Roman" w:cs="Times New Roman"/>
                <w:b/>
                <w:bCs/>
                <w:color w:val="000000"/>
                <w:sz w:val="28"/>
                <w:szCs w:val="28"/>
              </w:rPr>
              <w:t>.</w:t>
            </w:r>
            <w:r w:rsidRPr="007C7010">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C7010" w:rsidRPr="007C7010" w:rsidRDefault="007C7010" w:rsidP="007C7010">
            <w:pPr>
              <w:spacing w:after="0" w:line="240" w:lineRule="auto"/>
              <w:jc w:val="center"/>
              <w:rPr>
                <w:rFonts w:ascii="Times New Roman" w:eastAsia="Times New Roman" w:hAnsi="Times New Roman" w:cs="Times New Roman"/>
                <w:sz w:val="24"/>
                <w:szCs w:val="24"/>
              </w:rPr>
            </w:pPr>
            <w:r w:rsidRPr="007C7010">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010" w:rsidRPr="007C7010" w:rsidRDefault="007C7010" w:rsidP="007C7010">
            <w:pPr>
              <w:spacing w:after="0" w:line="240" w:lineRule="auto"/>
              <w:rPr>
                <w:rFonts w:ascii="Times New Roman" w:eastAsia="Times New Roman" w:hAnsi="Times New Roman" w:cs="Times New Roman"/>
                <w:sz w:val="24"/>
                <w:szCs w:val="24"/>
              </w:rPr>
            </w:pPr>
          </w:p>
        </w:tc>
      </w:tr>
    </w:tbl>
    <w:p w:rsidR="007C7010" w:rsidRPr="007C7010" w:rsidRDefault="007C7010" w:rsidP="007C7010">
      <w:pPr>
        <w:shd w:val="clear" w:color="auto" w:fill="FFFFFF"/>
        <w:spacing w:before="120" w:after="0" w:line="240" w:lineRule="auto"/>
        <w:jc w:val="both"/>
        <w:rPr>
          <w:rFonts w:ascii="Times New Roman" w:eastAsia="Times New Roman" w:hAnsi="Times New Roman" w:cs="Times New Roman"/>
          <w:sz w:val="24"/>
          <w:szCs w:val="24"/>
        </w:rPr>
      </w:pPr>
      <w:r w:rsidRPr="007C7010">
        <w:rPr>
          <w:rFonts w:ascii="Times New Roman" w:eastAsia="Times New Roman" w:hAnsi="Times New Roman" w:cs="Times New Roman"/>
          <w:i/>
          <w:iCs/>
          <w:color w:val="000000"/>
          <w:sz w:val="26"/>
          <w:szCs w:val="26"/>
        </w:rPr>
        <w:t>Ghi chú: sửa đổi thời gian giải quyết từ 01 ngày làm việc thành trong ngày làm việc</w:t>
      </w:r>
    </w:p>
    <w:p w:rsidR="00FF658E" w:rsidRDefault="00FF658E">
      <w:bookmarkStart w:id="0" w:name="_GoBack"/>
      <w:bookmarkEnd w:id="0"/>
    </w:p>
    <w:sectPr w:rsidR="00FF6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10"/>
    <w:rsid w:val="007C7010"/>
    <w:rsid w:val="00975C47"/>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0580E-0D0E-47F1-84A1-B7DE0652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2023-04-19T01:25:00Z</dcterms:created>
  <dcterms:modified xsi:type="dcterms:W3CDTF">2023-04-19T01:29:00Z</dcterms:modified>
</cp:coreProperties>
</file>