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D4" w:rsidRPr="00306622" w:rsidRDefault="005732D4" w:rsidP="005732D4">
      <w:pPr>
        <w:spacing w:after="120"/>
        <w:ind w:firstLine="709"/>
        <w:rPr>
          <w:rFonts w:ascii="Times New Roman" w:hAnsi="Times New Roman" w:cs="Times New Roman"/>
          <w:b/>
          <w:color w:val="000000" w:themeColor="text1"/>
          <w:sz w:val="26"/>
          <w:szCs w:val="26"/>
        </w:rPr>
      </w:pPr>
      <w:bookmarkStart w:id="0" w:name="_GoBack"/>
      <w:bookmarkEnd w:id="0"/>
      <w:r w:rsidRPr="00F8720F">
        <w:rPr>
          <w:rFonts w:ascii="Times New Roman" w:eastAsia="Arial" w:hAnsi="Times New Roman" w:cs="Times New Roman"/>
          <w:b/>
          <w:color w:val="000000" w:themeColor="text1"/>
          <w:sz w:val="26"/>
          <w:szCs w:val="26"/>
        </w:rPr>
        <w:t>4</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Thông báo danh mục hoạt động tôn giáo đối với tổ chức có địa bàn hoạt động tôn giáo ở một xã </w:t>
      </w:r>
    </w:p>
    <w:p w:rsidR="005732D4" w:rsidRPr="00F8720F" w:rsidRDefault="005732D4" w:rsidP="005732D4">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4.1.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4945" w:type="pct"/>
        <w:tblLook w:val="04A0" w:firstRow="1" w:lastRow="0" w:firstColumn="1" w:lastColumn="0" w:noHBand="0" w:noVBand="1"/>
      </w:tblPr>
      <w:tblGrid>
        <w:gridCol w:w="813"/>
        <w:gridCol w:w="1159"/>
        <w:gridCol w:w="6591"/>
        <w:gridCol w:w="1289"/>
      </w:tblGrid>
      <w:tr w:rsidR="005732D4" w:rsidRPr="00F8720F" w:rsidTr="005732D4">
        <w:tc>
          <w:tcPr>
            <w:tcW w:w="413"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588"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3345"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654"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5732D4" w:rsidRPr="00306622" w:rsidTr="005732D4">
        <w:tc>
          <w:tcPr>
            <w:tcW w:w="413" w:type="pct"/>
            <w:tcBorders>
              <w:top w:val="single" w:sz="4" w:space="0" w:color="auto"/>
            </w:tcBorders>
            <w:vAlign w:val="center"/>
          </w:tcPr>
          <w:p w:rsidR="005732D4" w:rsidRPr="00B712B9" w:rsidRDefault="005732D4"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1</w:t>
            </w:r>
          </w:p>
        </w:tc>
        <w:tc>
          <w:tcPr>
            <w:tcW w:w="588" w:type="pct"/>
            <w:tcBorders>
              <w:top w:val="single" w:sz="4" w:space="0" w:color="auto"/>
            </w:tcBorders>
            <w:vAlign w:val="center"/>
          </w:tcPr>
          <w:p w:rsidR="005732D4" w:rsidRPr="00B712B9" w:rsidRDefault="005732D4" w:rsidP="00C931D7">
            <w:pPr>
              <w:shd w:val="clear" w:color="auto" w:fill="FFFFFF"/>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Nộp hồ sơ thủ tục hành chính</w:t>
            </w:r>
          </w:p>
        </w:tc>
        <w:tc>
          <w:tcPr>
            <w:tcW w:w="3345" w:type="pct"/>
            <w:tcBorders>
              <w:top w:val="single" w:sz="4" w:space="0" w:color="auto"/>
            </w:tcBorders>
            <w:vAlign w:val="center"/>
          </w:tcPr>
          <w:p w:rsidR="005732D4" w:rsidRPr="00F8720F" w:rsidRDefault="005732D4"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w:t>
            </w:r>
            <w:r>
              <w:rPr>
                <w:color w:val="000000" w:themeColor="text1"/>
                <w:sz w:val="26"/>
                <w:szCs w:val="26"/>
              </w:rPr>
              <w:t xml:space="preserve"> </w:t>
            </w:r>
            <w:r w:rsidRPr="00F8720F">
              <w:rPr>
                <w:color w:val="000000" w:themeColor="text1"/>
                <w:sz w:val="26"/>
                <w:szCs w:val="26"/>
              </w:rPr>
              <w:t>thuộc Văn phòng HĐND và UBND cấp huyện.</w:t>
            </w:r>
          </w:p>
          <w:p w:rsidR="005732D4" w:rsidRPr="00F8720F" w:rsidRDefault="005732D4"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5732D4" w:rsidRPr="00F8720F" w:rsidRDefault="005732D4"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B712B9">
              <w:rPr>
                <w:i/>
                <w:color w:val="000000" w:themeColor="text1"/>
                <w:sz w:val="26"/>
                <w:szCs w:val="26"/>
              </w:rPr>
              <w:t>http://dichvucong.dongthap.gov.vn</w:t>
            </w:r>
            <w:r w:rsidRPr="00F8720F">
              <w:rPr>
                <w:color w:val="000000" w:themeColor="text1"/>
                <w:sz w:val="26"/>
                <w:szCs w:val="26"/>
              </w:rPr>
              <w:t>.</w:t>
            </w:r>
          </w:p>
        </w:tc>
        <w:tc>
          <w:tcPr>
            <w:tcW w:w="654" w:type="pct"/>
            <w:tcBorders>
              <w:top w:val="single" w:sz="4" w:space="0" w:color="auto"/>
            </w:tcBorders>
            <w:vAlign w:val="center"/>
          </w:tcPr>
          <w:p w:rsidR="005732D4" w:rsidRPr="00306622" w:rsidRDefault="005732D4" w:rsidP="00C931D7">
            <w:pPr>
              <w:spacing w:before="80" w:after="80" w:line="234" w:lineRule="atLeast"/>
              <w:jc w:val="both"/>
              <w:rPr>
                <w:rFonts w:eastAsia="Times New Roman"/>
                <w:color w:val="000000" w:themeColor="text1"/>
                <w:sz w:val="26"/>
                <w:szCs w:val="26"/>
                <w:lang w:val="vi-VN"/>
              </w:rPr>
            </w:pPr>
            <w:r w:rsidRPr="00306622">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rsidR="005732D4" w:rsidRPr="00306622" w:rsidRDefault="005732D4" w:rsidP="00C931D7">
            <w:pPr>
              <w:spacing w:before="80" w:after="80" w:line="234" w:lineRule="atLeast"/>
              <w:jc w:val="both"/>
              <w:rPr>
                <w:rFonts w:eastAsia="Times New Roman"/>
                <w:b/>
                <w:color w:val="000000" w:themeColor="text1"/>
                <w:sz w:val="26"/>
                <w:szCs w:val="26"/>
                <w:lang w:val="vi-VN"/>
              </w:rPr>
            </w:pPr>
            <w:r w:rsidRPr="00306622">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5732D4" w:rsidRPr="00F8720F" w:rsidTr="005732D4">
        <w:tc>
          <w:tcPr>
            <w:tcW w:w="413" w:type="pct"/>
            <w:vAlign w:val="center"/>
          </w:tcPr>
          <w:p w:rsidR="005732D4" w:rsidRPr="00B712B9" w:rsidRDefault="005732D4"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2</w:t>
            </w:r>
          </w:p>
        </w:tc>
        <w:tc>
          <w:tcPr>
            <w:tcW w:w="588" w:type="pct"/>
            <w:vAlign w:val="center"/>
          </w:tcPr>
          <w:p w:rsidR="005732D4" w:rsidRPr="00B712B9" w:rsidRDefault="005732D4" w:rsidP="00C931D7">
            <w:pPr>
              <w:spacing w:before="80" w:after="80" w:line="240" w:lineRule="auto"/>
              <w:jc w:val="center"/>
              <w:rPr>
                <w:rFonts w:eastAsia="Times New Roman"/>
                <w:b/>
                <w:color w:val="000000" w:themeColor="text1"/>
                <w:sz w:val="26"/>
                <w:szCs w:val="26"/>
              </w:rPr>
            </w:pPr>
            <w:r w:rsidRPr="00B712B9">
              <w:rPr>
                <w:rFonts w:eastAsia="Times New Roman"/>
                <w:b/>
                <w:color w:val="000000" w:themeColor="text1"/>
                <w:sz w:val="26"/>
                <w:szCs w:val="26"/>
              </w:rPr>
              <w:t>Tiếp nhận và chuyển hồ sơ thủ tục hành chính</w:t>
            </w:r>
          </w:p>
        </w:tc>
        <w:tc>
          <w:tcPr>
            <w:tcW w:w="3345" w:type="pct"/>
          </w:tcPr>
          <w:p w:rsidR="005732D4" w:rsidRPr="00F8720F" w:rsidRDefault="005732D4"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732D4" w:rsidRPr="00F8720F" w:rsidRDefault="005732D4"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732D4" w:rsidRPr="00F8720F" w:rsidRDefault="005732D4"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5732D4" w:rsidRPr="00F8720F" w:rsidRDefault="005732D4"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654" w:type="pct"/>
            <w:vAlign w:val="center"/>
          </w:tcPr>
          <w:p w:rsidR="005732D4" w:rsidRPr="00F8720F" w:rsidRDefault="005732D4"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ngày</w:t>
            </w:r>
            <w:r w:rsidRPr="00F8720F">
              <w:rPr>
                <w:rFonts w:eastAsia="Times New Roman"/>
                <w:color w:val="000000" w:themeColor="text1"/>
                <w:sz w:val="26"/>
                <w:szCs w:val="26"/>
              </w:rPr>
              <w:t xml:space="preserve"> 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5732D4" w:rsidRPr="00F8720F" w:rsidTr="005732D4">
        <w:tc>
          <w:tcPr>
            <w:tcW w:w="413" w:type="pct"/>
            <w:vAlign w:val="center"/>
          </w:tcPr>
          <w:p w:rsidR="005732D4" w:rsidRPr="00B712B9" w:rsidRDefault="005732D4"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3</w:t>
            </w:r>
          </w:p>
        </w:tc>
        <w:tc>
          <w:tcPr>
            <w:tcW w:w="588" w:type="pct"/>
            <w:vAlign w:val="center"/>
          </w:tcPr>
          <w:p w:rsidR="005732D4" w:rsidRPr="00B712B9" w:rsidRDefault="005732D4" w:rsidP="00C931D7">
            <w:pPr>
              <w:spacing w:before="80" w:after="80" w:line="234" w:lineRule="atLeast"/>
              <w:jc w:val="center"/>
              <w:rPr>
                <w:rFonts w:eastAsia="Times New Roman"/>
                <w:b/>
                <w:color w:val="000000" w:themeColor="text1"/>
                <w:sz w:val="26"/>
                <w:szCs w:val="26"/>
              </w:rPr>
            </w:pPr>
            <w:r w:rsidRPr="00B712B9">
              <w:rPr>
                <w:rFonts w:eastAsia="Times New Roman"/>
                <w:b/>
                <w:bCs/>
                <w:color w:val="000000" w:themeColor="text1"/>
                <w:sz w:val="26"/>
                <w:szCs w:val="26"/>
              </w:rPr>
              <w:t>Giải quyết thủ tục hành chính</w:t>
            </w:r>
          </w:p>
        </w:tc>
        <w:tc>
          <w:tcPr>
            <w:tcW w:w="3345" w:type="pct"/>
          </w:tcPr>
          <w:p w:rsidR="005732D4" w:rsidRPr="00F8720F" w:rsidRDefault="005732D4"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654" w:type="pct"/>
            <w:vAlign w:val="center"/>
          </w:tcPr>
          <w:p w:rsidR="005732D4" w:rsidRPr="00F8720F" w:rsidRDefault="005732D4" w:rsidP="00C931D7">
            <w:pPr>
              <w:spacing w:before="80" w:after="80" w:line="240" w:lineRule="auto"/>
              <w:jc w:val="center"/>
              <w:rPr>
                <w:rFonts w:eastAsia="Times New Roman"/>
                <w:b/>
                <w:color w:val="000000" w:themeColor="text1"/>
                <w:sz w:val="26"/>
                <w:szCs w:val="26"/>
              </w:rPr>
            </w:pPr>
            <w:r>
              <w:rPr>
                <w:b/>
                <w:color w:val="000000" w:themeColor="text1"/>
                <w:sz w:val="26"/>
                <w:szCs w:val="26"/>
                <w:lang w:val="sv-SE"/>
              </w:rPr>
              <w:t>Không quy định</w:t>
            </w:r>
          </w:p>
        </w:tc>
      </w:tr>
      <w:tr w:rsidR="005732D4" w:rsidRPr="00306622" w:rsidTr="005732D4">
        <w:tc>
          <w:tcPr>
            <w:tcW w:w="413" w:type="pct"/>
            <w:vAlign w:val="center"/>
          </w:tcPr>
          <w:p w:rsidR="005732D4" w:rsidRPr="00B712B9" w:rsidRDefault="005732D4"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lastRenderedPageBreak/>
              <w:t>Bước 4</w:t>
            </w:r>
          </w:p>
        </w:tc>
        <w:tc>
          <w:tcPr>
            <w:tcW w:w="588" w:type="pct"/>
            <w:vAlign w:val="center"/>
          </w:tcPr>
          <w:p w:rsidR="005732D4" w:rsidRPr="00B712B9" w:rsidRDefault="005732D4" w:rsidP="00C931D7">
            <w:pPr>
              <w:spacing w:before="80" w:after="80" w:line="234" w:lineRule="atLeast"/>
              <w:jc w:val="center"/>
              <w:rPr>
                <w:rFonts w:eastAsia="Times New Roman"/>
                <w:b/>
                <w:i/>
                <w:color w:val="000000" w:themeColor="text1"/>
                <w:sz w:val="26"/>
                <w:szCs w:val="26"/>
              </w:rPr>
            </w:pPr>
            <w:r w:rsidRPr="00B712B9">
              <w:rPr>
                <w:rFonts w:eastAsia="Times New Roman"/>
                <w:b/>
                <w:color w:val="000000" w:themeColor="text1"/>
                <w:sz w:val="26"/>
                <w:szCs w:val="26"/>
                <w:lang w:val="nl-NL"/>
              </w:rPr>
              <w:t>Trả kết quả giải quyết thủ tục hành chính</w:t>
            </w:r>
          </w:p>
          <w:p w:rsidR="005732D4" w:rsidRPr="00B712B9" w:rsidRDefault="005732D4" w:rsidP="00C931D7">
            <w:pPr>
              <w:spacing w:before="80" w:after="80" w:line="234" w:lineRule="atLeast"/>
              <w:jc w:val="center"/>
              <w:rPr>
                <w:rFonts w:eastAsia="Times New Roman"/>
                <w:b/>
                <w:color w:val="000000" w:themeColor="text1"/>
                <w:sz w:val="26"/>
                <w:szCs w:val="26"/>
              </w:rPr>
            </w:pPr>
          </w:p>
        </w:tc>
        <w:tc>
          <w:tcPr>
            <w:tcW w:w="3345" w:type="pct"/>
          </w:tcPr>
          <w:p w:rsidR="005732D4" w:rsidRPr="00F8720F" w:rsidRDefault="005732D4"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5732D4" w:rsidRPr="00F8720F" w:rsidRDefault="005732D4"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0662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732D4" w:rsidRPr="00F8720F" w:rsidRDefault="005732D4"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0662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5732D4" w:rsidRPr="00F8720F" w:rsidRDefault="005732D4"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5732D4" w:rsidRPr="00F8720F" w:rsidRDefault="005732D4"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654" w:type="pct"/>
            <w:vAlign w:val="center"/>
          </w:tcPr>
          <w:p w:rsidR="005732D4" w:rsidRPr="00306622" w:rsidRDefault="005732D4" w:rsidP="00C931D7">
            <w:pPr>
              <w:spacing w:before="80" w:after="80" w:line="234" w:lineRule="atLeast"/>
              <w:jc w:val="center"/>
              <w:rPr>
                <w:rFonts w:eastAsia="Times New Roman"/>
                <w:bCs/>
                <w:i/>
                <w:color w:val="000000" w:themeColor="text1"/>
                <w:sz w:val="26"/>
                <w:szCs w:val="26"/>
                <w:lang w:val="nl-NL"/>
              </w:rPr>
            </w:pPr>
          </w:p>
        </w:tc>
      </w:tr>
    </w:tbl>
    <w:p w:rsidR="005732D4" w:rsidRPr="00306622" w:rsidRDefault="005732D4" w:rsidP="005732D4">
      <w:pPr>
        <w:shd w:val="clear" w:color="auto" w:fill="FFFFFF"/>
        <w:spacing w:before="120" w:after="120"/>
        <w:ind w:firstLine="652"/>
        <w:jc w:val="both"/>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4.2. Thành phần, số lượng hồ sơ</w:t>
      </w:r>
    </w:p>
    <w:p w:rsidR="005732D4" w:rsidRPr="00F8720F" w:rsidRDefault="005732D4" w:rsidP="005732D4">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w:t>
      </w:r>
      <w:r>
        <w:rPr>
          <w:rFonts w:ascii="Times New Roman" w:eastAsia="Arial" w:hAnsi="Times New Roman" w:cs="Times New Roman"/>
          <w:color w:val="000000" w:themeColor="text1"/>
          <w:sz w:val="26"/>
          <w:szCs w:val="26"/>
          <w:lang w:val="vi-VN"/>
        </w:rPr>
        <w:t xml:space="preserve"> sơ</w:t>
      </w:r>
      <w:r w:rsidRPr="00F8720F">
        <w:rPr>
          <w:rFonts w:ascii="Times New Roman" w:eastAsia="Arial" w:hAnsi="Times New Roman" w:cs="Times New Roman"/>
          <w:color w:val="000000" w:themeColor="text1"/>
          <w:sz w:val="26"/>
          <w:szCs w:val="26"/>
          <w:lang w:val="vi-VN"/>
        </w:rPr>
        <w:t>:</w:t>
      </w:r>
    </w:p>
    <w:p w:rsidR="005732D4" w:rsidRPr="00306622" w:rsidRDefault="005732D4" w:rsidP="005732D4">
      <w:pPr>
        <w:spacing w:after="120"/>
        <w:ind w:firstLine="709"/>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Văn bản thông báo (theo mẫu) và các tài liệu kèm theo (nếu có).</w:t>
      </w:r>
    </w:p>
    <w:p w:rsidR="005732D4" w:rsidRPr="00F8720F" w:rsidRDefault="005732D4" w:rsidP="005732D4">
      <w:pPr>
        <w:spacing w:after="120"/>
        <w:ind w:firstLine="709"/>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5732D4" w:rsidRPr="00306622" w:rsidRDefault="005732D4" w:rsidP="005732D4">
      <w:pPr>
        <w:spacing w:after="120"/>
        <w:ind w:firstLine="720"/>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4.3. Đối tượng thực hiện thủ tục hành chính: </w:t>
      </w:r>
      <w:r w:rsidRPr="00306622">
        <w:rPr>
          <w:rFonts w:ascii="Times New Roman" w:eastAsia="Times New Roman" w:hAnsi="Times New Roman" w:cs="Times New Roman"/>
          <w:color w:val="000000" w:themeColor="text1"/>
          <w:sz w:val="26"/>
          <w:szCs w:val="26"/>
          <w:lang w:val="vi-VN"/>
        </w:rPr>
        <w:t>Tổ chức tôn giáo trực thuộc có địa bàn hoạt động tôn giáo ở một xã.</w:t>
      </w:r>
    </w:p>
    <w:p w:rsidR="005732D4" w:rsidRPr="00F8720F" w:rsidRDefault="005732D4" w:rsidP="005732D4">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           4.4. Cơ quan giải quyết thủ tục hành chính: </w:t>
      </w:r>
      <w:r w:rsidRPr="00306622">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w:t>
      </w:r>
      <w:r w:rsidRPr="00306622">
        <w:rPr>
          <w:rFonts w:ascii="Times New Roman" w:eastAsia="Times New Roman" w:hAnsi="Times New Roman" w:cs="Times New Roman"/>
          <w:bCs/>
          <w:color w:val="000000" w:themeColor="text1"/>
          <w:sz w:val="26"/>
          <w:szCs w:val="26"/>
          <w:lang w:val="vi-VN" w:eastAsia="vi-VN"/>
        </w:rPr>
        <w:t>, phường, thị trấn</w:t>
      </w:r>
      <w:r w:rsidRPr="00F8720F">
        <w:rPr>
          <w:rFonts w:ascii="Times New Roman" w:eastAsia="Times New Roman" w:hAnsi="Times New Roman" w:cs="Times New Roman"/>
          <w:bCs/>
          <w:color w:val="000000" w:themeColor="text1"/>
          <w:sz w:val="26"/>
          <w:szCs w:val="26"/>
          <w:lang w:val="vi-VN" w:eastAsia="vi-VN"/>
        </w:rPr>
        <w:t>.</w:t>
      </w:r>
    </w:p>
    <w:p w:rsidR="005732D4" w:rsidRPr="00306622" w:rsidRDefault="005732D4" w:rsidP="005732D4">
      <w:pPr>
        <w:spacing w:after="120"/>
        <w:ind w:firstLine="720"/>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4.5. Thời hạn giải quyêt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Không quy định.</w:t>
      </w:r>
    </w:p>
    <w:p w:rsidR="005732D4" w:rsidRPr="00306622" w:rsidRDefault="005732D4" w:rsidP="005732D4">
      <w:pPr>
        <w:spacing w:after="120"/>
        <w:ind w:firstLine="720"/>
        <w:rPr>
          <w:rFonts w:ascii="Times New Roman" w:eastAsia="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4.6.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Không quy định.</w:t>
      </w:r>
    </w:p>
    <w:p w:rsidR="005732D4" w:rsidRPr="00306622" w:rsidRDefault="005732D4" w:rsidP="005732D4">
      <w:pPr>
        <w:spacing w:after="120"/>
        <w:ind w:firstLine="720"/>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Văn bản thông báo được lưu tại ủy ban nhân dân cấp xã để thực hiện công tác quản lý nhà nước về tín ngưỡng, tôn giáo.</w:t>
      </w:r>
    </w:p>
    <w:p w:rsidR="005732D4" w:rsidRPr="00F8720F" w:rsidRDefault="005732D4" w:rsidP="005732D4">
      <w:pPr>
        <w:spacing w:after="120"/>
        <w:ind w:firstLine="720"/>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r>
        <w:rPr>
          <w:rFonts w:ascii="Times New Roman" w:hAnsi="Times New Roman" w:cs="Times New Roman"/>
          <w:color w:val="000000" w:themeColor="text1"/>
          <w:sz w:val="26"/>
          <w:szCs w:val="26"/>
        </w:rPr>
        <w:t>.</w:t>
      </w:r>
    </w:p>
    <w:p w:rsidR="005732D4" w:rsidRPr="00F8720F" w:rsidRDefault="005732D4" w:rsidP="005732D4">
      <w:pPr>
        <w:spacing w:after="120"/>
        <w:ind w:firstLine="720"/>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bCs/>
          <w:color w:val="000000" w:themeColor="text1"/>
          <w:sz w:val="26"/>
          <w:szCs w:val="26"/>
        </w:rPr>
        <w:t xml:space="preserve">4.8. Tên mẫu đơn, </w:t>
      </w:r>
      <w:r w:rsidRPr="00F8720F">
        <w:rPr>
          <w:rFonts w:ascii="Times New Roman" w:eastAsia="Times New Roman" w:hAnsi="Times New Roman" w:cs="Times New Roman"/>
          <w:b/>
          <w:bCs/>
          <w:color w:val="000000" w:themeColor="text1"/>
          <w:sz w:val="26"/>
          <w:szCs w:val="26"/>
        </w:rPr>
        <w:t>mẫu tờ khai</w:t>
      </w:r>
      <w:r w:rsidRPr="00F8720F">
        <w:rPr>
          <w:rFonts w:ascii="Times New Roman" w:eastAsia="Times New Roman" w:hAnsi="Times New Roman" w:cs="Times New Roman"/>
          <w:bCs/>
          <w:color w:val="000000" w:themeColor="text1"/>
          <w:sz w:val="26"/>
          <w:szCs w:val="26"/>
        </w:rPr>
        <w:t xml:space="preserve">: </w:t>
      </w:r>
    </w:p>
    <w:p w:rsidR="005732D4" w:rsidRPr="00F8720F" w:rsidRDefault="005732D4" w:rsidP="005732D4">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z w:val="26"/>
          <w:szCs w:val="26"/>
        </w:rPr>
        <w:t xml:space="preserve">Thông báo danh mục hoạt động tôn giáo hằng năm hoặc danh mục hoạt động tôn giáo bổ sung </w:t>
      </w:r>
      <w:r w:rsidRPr="00F8720F">
        <w:rPr>
          <w:rFonts w:ascii="Times New Roman" w:eastAsia="Times New Roman" w:hAnsi="Times New Roman" w:cs="Times New Roman"/>
          <w:color w:val="000000" w:themeColor="text1"/>
          <w:sz w:val="26"/>
          <w:szCs w:val="26"/>
          <w:lang w:val="vi-VN"/>
        </w:rPr>
        <w:t xml:space="preserve">(Mẫu B30, </w:t>
      </w:r>
      <w:r w:rsidRPr="00765C8A">
        <w:rPr>
          <w:rFonts w:ascii="Times New Roman" w:eastAsia="Times New Roman" w:hAnsi="Times New Roman" w:cs="Times New Roman"/>
          <w:color w:val="000000" w:themeColor="text1"/>
          <w:sz w:val="26"/>
          <w:szCs w:val="26"/>
          <w:lang w:val="vi-VN"/>
        </w:rPr>
        <w:t xml:space="preserve">Phụ lục ban hành kèm theo Nghị định số </w:t>
      </w:r>
      <w:r>
        <w:rPr>
          <w:rFonts w:ascii="Times New Roman" w:eastAsia="Times New Roman" w:hAnsi="Times New Roman" w:cs="Times New Roman"/>
          <w:color w:val="000000" w:themeColor="text1"/>
          <w:sz w:val="26"/>
          <w:szCs w:val="26"/>
          <w:lang w:val="vi-VN"/>
        </w:rPr>
        <w:t>95/2023/N</w:t>
      </w:r>
      <w:r>
        <w:rPr>
          <w:rFonts w:ascii="Times New Roman" w:eastAsia="Times New Roman" w:hAnsi="Times New Roman" w:cs="Times New Roman"/>
          <w:color w:val="000000" w:themeColor="text1"/>
          <w:sz w:val="26"/>
          <w:szCs w:val="26"/>
        </w:rPr>
        <w:t>Đ</w:t>
      </w:r>
      <w:r w:rsidRPr="00765C8A">
        <w:rPr>
          <w:rFonts w:ascii="Times New Roman" w:eastAsia="Times New Roman" w:hAnsi="Times New Roman" w:cs="Times New Roman"/>
          <w:color w:val="000000" w:themeColor="text1"/>
          <w:sz w:val="26"/>
          <w:szCs w:val="26"/>
          <w:lang w:val="vi-VN"/>
        </w:rPr>
        <w:t>-CP ngày 29/12/2023 của Chính phủ</w:t>
      </w:r>
      <w:r w:rsidRPr="00F8720F">
        <w:rPr>
          <w:rFonts w:ascii="Times New Roman" w:eastAsia="Times New Roman" w:hAnsi="Times New Roman" w:cs="Times New Roman"/>
          <w:color w:val="000000" w:themeColor="text1"/>
          <w:sz w:val="26"/>
          <w:szCs w:val="26"/>
          <w:lang w:val="vi-VN"/>
        </w:rPr>
        <w:t>).</w:t>
      </w:r>
    </w:p>
    <w:p w:rsidR="005732D4" w:rsidRPr="00F8720F" w:rsidRDefault="005732D4" w:rsidP="005732D4">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4.</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rsidR="005732D4" w:rsidRPr="00F8720F" w:rsidRDefault="005732D4" w:rsidP="005732D4">
      <w:pPr>
        <w:spacing w:after="120"/>
        <w:ind w:firstLine="720"/>
        <w:jc w:val="both"/>
        <w:rPr>
          <w:rFonts w:ascii="Times New Roman" w:eastAsia="Times New Roman" w:hAnsi="Times New Roman" w:cs="Times New Roman"/>
          <w:color w:val="000000" w:themeColor="text1"/>
          <w:sz w:val="26"/>
          <w:szCs w:val="26"/>
          <w:lang w:val="vi-VN"/>
        </w:rPr>
      </w:pPr>
      <w:r w:rsidRPr="00F8720F">
        <w:rPr>
          <w:rFonts w:ascii="Times New Roman" w:eastAsia="Times New Roman" w:hAnsi="Times New Roman" w:cs="Times New Roman"/>
          <w:color w:val="000000" w:themeColor="text1"/>
          <w:sz w:val="26"/>
          <w:szCs w:val="26"/>
          <w:lang w:val="vi-VN"/>
        </w:rPr>
        <w:lastRenderedPageBreak/>
        <w:t xml:space="preserve">- Chậm nhất là 30 ngày kể từ ngày được chấp thuận, </w:t>
      </w:r>
      <w:r w:rsidRPr="00306622">
        <w:rPr>
          <w:rFonts w:ascii="Times New Roman" w:eastAsia="Times New Roman" w:hAnsi="Times New Roman" w:cs="Times New Roman"/>
          <w:color w:val="000000" w:themeColor="text1"/>
          <w:sz w:val="26"/>
          <w:szCs w:val="26"/>
          <w:lang w:val="hr-HR"/>
        </w:rPr>
        <w:t xml:space="preserve">tổ chức tôn giáo trực thuộc </w:t>
      </w:r>
      <w:r w:rsidRPr="00F8720F">
        <w:rPr>
          <w:rFonts w:ascii="Times New Roman" w:eastAsia="Times New Roman" w:hAnsi="Times New Roman" w:cs="Times New Roman"/>
          <w:color w:val="000000" w:themeColor="text1"/>
          <w:sz w:val="26"/>
          <w:szCs w:val="26"/>
          <w:lang w:val="vi-VN"/>
        </w:rPr>
        <w:t>có địa bàn hoạt động tôn giáo ở một xã có trách nhiệm gửi văn bản thông báo danh mục hoạt động tôn giáo diễn ra hằng năm đến Ủy ban nhân dân cấp xã.</w:t>
      </w:r>
    </w:p>
    <w:p w:rsidR="005732D4" w:rsidRPr="00F8720F" w:rsidRDefault="005732D4" w:rsidP="005732D4">
      <w:pPr>
        <w:spacing w:after="120"/>
        <w:ind w:firstLine="720"/>
        <w:jc w:val="both"/>
        <w:rPr>
          <w:rFonts w:ascii="Times New Roman" w:eastAsia="Times New Roman" w:hAnsi="Times New Roman" w:cs="Times New Roman"/>
          <w:color w:val="000000" w:themeColor="text1"/>
          <w:sz w:val="26"/>
          <w:szCs w:val="26"/>
          <w:lang w:val="vi-VN"/>
        </w:rPr>
      </w:pPr>
      <w:r w:rsidRPr="00F8720F">
        <w:rPr>
          <w:rFonts w:ascii="Times New Roman" w:eastAsia="Times New Roman" w:hAnsi="Times New Roman" w:cs="Times New Roman"/>
          <w:bCs/>
          <w:color w:val="000000" w:themeColor="text1"/>
          <w:sz w:val="26"/>
          <w:szCs w:val="26"/>
          <w:lang w:val="vi-VN"/>
        </w:rPr>
        <w:t xml:space="preserve">- Chậm nhất là </w:t>
      </w:r>
      <w:r w:rsidRPr="00F8720F">
        <w:rPr>
          <w:rFonts w:ascii="Times New Roman" w:eastAsia="Times New Roman" w:hAnsi="Times New Roman" w:cs="Times New Roman"/>
          <w:color w:val="000000" w:themeColor="text1"/>
          <w:sz w:val="26"/>
          <w:szCs w:val="26"/>
          <w:lang w:val="vi-VN"/>
        </w:rPr>
        <w:t>30 ngày kể từ ngày Luật tín ngưỡng, tôn giáo có hiệu lực, tổ chức tôn giáo trực thuộc có địa bàn hoạt động tôn giáo ở một</w:t>
      </w:r>
      <w:r w:rsidRPr="00306622">
        <w:rPr>
          <w:rFonts w:ascii="Times New Roman" w:eastAsia="Times New Roman" w:hAnsi="Times New Roman" w:cs="Times New Roman"/>
          <w:color w:val="000000" w:themeColor="text1"/>
          <w:sz w:val="26"/>
          <w:szCs w:val="26"/>
          <w:lang w:val="vi-VN"/>
        </w:rPr>
        <w:t xml:space="preserve"> </w:t>
      </w:r>
      <w:r w:rsidRPr="00F8720F">
        <w:rPr>
          <w:rFonts w:ascii="Times New Roman" w:eastAsia="Times New Roman" w:hAnsi="Times New Roman" w:cs="Times New Roman"/>
          <w:color w:val="000000" w:themeColor="text1"/>
          <w:sz w:val="26"/>
          <w:szCs w:val="26"/>
          <w:lang w:val="vi-VN"/>
        </w:rPr>
        <w:t>xã trước ngày Luật có hiệu lực có trách nhiệm thông báo danh mục hoạt động tôn giáo diễn ra hằng năm đến Ủy ban nhân dân cấp xã.</w:t>
      </w:r>
    </w:p>
    <w:p w:rsidR="005732D4" w:rsidRPr="00F8720F" w:rsidRDefault="005732D4" w:rsidP="005732D4">
      <w:pPr>
        <w:spacing w:after="120"/>
        <w:ind w:firstLine="720"/>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z w:val="26"/>
          <w:szCs w:val="26"/>
          <w:lang w:val="vi-VN"/>
        </w:rPr>
        <w:t xml:space="preserve">- Việc thông báo danh mục hoạt động tôn giáo diễn ra hằng năm chỉ thực hiện một lần. </w:t>
      </w:r>
    </w:p>
    <w:p w:rsidR="005732D4" w:rsidRPr="00306622" w:rsidRDefault="005732D4" w:rsidP="005732D4">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306622">
        <w:rPr>
          <w:rFonts w:ascii="Times New Roman" w:eastAsia="Times New Roman" w:hAnsi="Times New Roman" w:cs="Times New Roman"/>
          <w:b/>
          <w:bCs/>
          <w:color w:val="000000" w:themeColor="text1"/>
          <w:sz w:val="26"/>
          <w:szCs w:val="26"/>
          <w:lang w:val="hr-HR"/>
        </w:rPr>
        <w:t xml:space="preserve">4.9. Căn cứ pháp lý của thủ tục hành chính: </w:t>
      </w:r>
    </w:p>
    <w:p w:rsidR="005732D4" w:rsidRPr="00306622" w:rsidRDefault="005732D4" w:rsidP="005732D4">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rsidR="005732D4" w:rsidRPr="00306622" w:rsidRDefault="005732D4" w:rsidP="005732D4">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Nghị định số 95/2023/NĐ-CP ngày 29/12/2023 của Chính phủ quy định chi tiết một số điều và biện pháp thi hành Luật tín ngưỡng, tôn giáo </w:t>
      </w:r>
    </w:p>
    <w:p w:rsidR="005732D4" w:rsidRPr="00F8720F" w:rsidRDefault="005732D4" w:rsidP="005732D4">
      <w:pPr>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4.10.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2222"/>
        <w:gridCol w:w="2486"/>
      </w:tblGrid>
      <w:tr w:rsidR="005732D4" w:rsidRPr="00F8720F" w:rsidTr="00C931D7">
        <w:trPr>
          <w:trHeight w:val="694"/>
        </w:trPr>
        <w:tc>
          <w:tcPr>
            <w:tcW w:w="2695"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5732D4" w:rsidRPr="00306622"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4.2;</w:t>
            </w:r>
          </w:p>
          <w:p w:rsidR="005732D4" w:rsidRPr="00F8720F" w:rsidRDefault="005732D4" w:rsidP="00C931D7">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5732D4" w:rsidRPr="00F8720F" w:rsidRDefault="005732D4"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5732D4" w:rsidRPr="00F8720F" w:rsidRDefault="005732D4"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rsidR="005732D4" w:rsidRPr="00F8720F" w:rsidRDefault="005732D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5732D4" w:rsidRPr="00306622" w:rsidTr="00C931D7">
        <w:trPr>
          <w:trHeight w:val="1892"/>
        </w:trPr>
        <w:tc>
          <w:tcPr>
            <w:tcW w:w="2695" w:type="pct"/>
            <w:tcBorders>
              <w:top w:val="single" w:sz="4" w:space="0" w:color="auto"/>
              <w:left w:val="single" w:sz="4" w:space="0" w:color="auto"/>
              <w:bottom w:val="single" w:sz="4" w:space="0" w:color="auto"/>
              <w:right w:val="single" w:sz="4" w:space="0" w:color="auto"/>
            </w:tcBorders>
            <w:vAlign w:val="center"/>
          </w:tcPr>
          <w:p w:rsidR="005732D4" w:rsidRPr="00306622" w:rsidRDefault="005732D4" w:rsidP="00C931D7">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732D4" w:rsidRPr="00F8720F" w:rsidRDefault="005732D4" w:rsidP="00C931D7">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5732D4" w:rsidRPr="00F8720F" w:rsidRDefault="005732D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5732D4" w:rsidRPr="00F8720F" w:rsidRDefault="005732D4" w:rsidP="00C931D7">
            <w:pPr>
              <w:spacing w:before="80" w:after="80" w:line="240" w:lineRule="auto"/>
              <w:rPr>
                <w:rFonts w:ascii="Times New Roman" w:eastAsia="Times New Roman" w:hAnsi="Times New Roman" w:cs="Times New Roman"/>
                <w:color w:val="000000" w:themeColor="text1"/>
                <w:sz w:val="26"/>
                <w:szCs w:val="26"/>
                <w:lang w:val="nl-NL"/>
              </w:rPr>
            </w:pPr>
          </w:p>
        </w:tc>
      </w:tr>
    </w:tbl>
    <w:p w:rsidR="005732D4" w:rsidRPr="00306622" w:rsidRDefault="005732D4" w:rsidP="005732D4">
      <w:pPr>
        <w:spacing w:after="0" w:line="240" w:lineRule="auto"/>
        <w:rPr>
          <w:rFonts w:ascii="Times New Roman" w:eastAsia="Times New Roman" w:hAnsi="Times New Roman" w:cs="Times New Roman"/>
          <w:b/>
          <w:bCs/>
          <w:i/>
          <w:color w:val="000000" w:themeColor="text1"/>
          <w:sz w:val="26"/>
          <w:szCs w:val="26"/>
          <w:lang w:val="nl-NL"/>
        </w:rPr>
      </w:pPr>
      <w:r>
        <w:rPr>
          <w:rFonts w:ascii="Times New Roman" w:eastAsia="Times New Roman" w:hAnsi="Times New Roman" w:cs="Times New Roman"/>
          <w:b/>
          <w:bCs/>
          <w:i/>
          <w:color w:val="000000" w:themeColor="text1"/>
          <w:sz w:val="26"/>
          <w:szCs w:val="26"/>
          <w:lang w:val="nl-NL"/>
        </w:rPr>
        <w:br w:type="page"/>
      </w:r>
      <w:r w:rsidRPr="00306622">
        <w:rPr>
          <w:rFonts w:ascii="Times New Roman" w:eastAsia="Times New Roman" w:hAnsi="Times New Roman" w:cs="Times New Roman"/>
          <w:b/>
          <w:bCs/>
          <w:i/>
          <w:color w:val="000000" w:themeColor="text1"/>
          <w:sz w:val="26"/>
          <w:szCs w:val="26"/>
          <w:lang w:val="nl-NL"/>
        </w:rPr>
        <w:lastRenderedPageBreak/>
        <w:t>Mẫu B30</w:t>
      </w:r>
    </w:p>
    <w:p w:rsidR="005732D4" w:rsidRPr="00306622" w:rsidRDefault="005732D4" w:rsidP="005732D4">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rsidR="005732D4" w:rsidRPr="00306622" w:rsidRDefault="005732D4" w:rsidP="005732D4">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rsidR="005732D4" w:rsidRPr="00306622" w:rsidRDefault="005732D4" w:rsidP="005732D4">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rsidR="005732D4" w:rsidRPr="00306622" w:rsidRDefault="005732D4" w:rsidP="005732D4">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rsidR="005732D4" w:rsidRPr="00306622" w:rsidRDefault="005732D4" w:rsidP="005732D4">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p>
    <w:p w:rsidR="005732D4" w:rsidRPr="00306622" w:rsidRDefault="005732D4" w:rsidP="005732D4">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p>
    <w:p w:rsidR="005732D4" w:rsidRPr="00306622" w:rsidRDefault="005732D4" w:rsidP="005732D4">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THÔNG BÁO</w:t>
      </w:r>
    </w:p>
    <w:p w:rsidR="005732D4" w:rsidRPr="00306622" w:rsidRDefault="005732D4" w:rsidP="005732D4">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Danh mục hoạt động tôn giáo hằng năm </w:t>
      </w:r>
    </w:p>
    <w:p w:rsidR="005732D4" w:rsidRPr="00306622" w:rsidRDefault="005732D4" w:rsidP="005732D4">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hoặc danh mục hoạt động tôn giáo bổ sung</w:t>
      </w:r>
    </w:p>
    <w:p w:rsidR="005732D4" w:rsidRPr="00F8720F" w:rsidRDefault="005732D4" w:rsidP="005732D4">
      <w:pPr>
        <w:tabs>
          <w:tab w:val="left" w:leader="dot" w:pos="8789"/>
        </w:tabs>
        <w:spacing w:after="0" w:line="240" w:lineRule="auto"/>
        <w:ind w:firstLine="720"/>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b/>
          <w:bCs/>
          <w:color w:val="000000" w:themeColor="text1"/>
          <w:sz w:val="26"/>
          <w:szCs w:val="26"/>
          <w:vertAlign w:val="superscript"/>
        </w:rPr>
        <w:t>___________</w:t>
      </w:r>
    </w:p>
    <w:p w:rsidR="005732D4" w:rsidRPr="00F8720F" w:rsidRDefault="005732D4" w:rsidP="005732D4">
      <w:pPr>
        <w:widowControl w:val="0"/>
        <w:tabs>
          <w:tab w:val="left" w:leader="dot" w:pos="8789"/>
        </w:tabs>
        <w:autoSpaceDE w:val="0"/>
        <w:autoSpaceDN w:val="0"/>
        <w:adjustRightInd w:val="0"/>
        <w:spacing w:after="0" w:line="240" w:lineRule="auto"/>
        <w:jc w:val="both"/>
        <w:rPr>
          <w:rFonts w:ascii="Times New Roman" w:eastAsia="Times New Roman" w:hAnsi="Times New Roman" w:cs="Times New Roman"/>
          <w:b/>
          <w:bCs/>
          <w:color w:val="000000" w:themeColor="text1"/>
          <w:sz w:val="26"/>
          <w:szCs w:val="26"/>
        </w:rPr>
      </w:pPr>
    </w:p>
    <w:p w:rsidR="005732D4" w:rsidRPr="00F8720F" w:rsidRDefault="005732D4" w:rsidP="005732D4">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rPr>
      </w:pPr>
      <w:r w:rsidRPr="00F8720F">
        <w:rPr>
          <w:rFonts w:ascii="Times New Roman" w:eastAsia="Times New Roman" w:hAnsi="Times New Roman" w:cs="Times New Roman"/>
          <w:color w:val="000000" w:themeColor="text1"/>
          <w:sz w:val="26"/>
          <w:szCs w:val="26"/>
        </w:rPr>
        <w:t>Kính gửi</w:t>
      </w:r>
      <w:r w:rsidRPr="00F8720F">
        <w:rPr>
          <w:rFonts w:ascii="Times New Roman" w:eastAsia="Times New Roman" w:hAnsi="Times New Roman" w:cs="Times New Roman"/>
          <w:iCs/>
          <w:color w:val="000000" w:themeColor="text1"/>
          <w:sz w:val="26"/>
          <w:szCs w:val="26"/>
        </w:rPr>
        <w:t>: ……….</w:t>
      </w:r>
      <w:r w:rsidRPr="00F8720F">
        <w:rPr>
          <w:rFonts w:ascii="Times New Roman" w:eastAsia="Times New Roman" w:hAnsi="Times New Roman" w:cs="Times New Roman"/>
          <w:iCs/>
          <w:color w:val="000000" w:themeColor="text1"/>
          <w:sz w:val="26"/>
          <w:szCs w:val="26"/>
          <w:vertAlign w:val="superscript"/>
        </w:rPr>
        <w:t>(2)</w:t>
      </w:r>
      <w:r w:rsidRPr="00F8720F">
        <w:rPr>
          <w:rFonts w:ascii="Times New Roman" w:eastAsia="Times New Roman" w:hAnsi="Times New Roman" w:cs="Times New Roman"/>
          <w:iCs/>
          <w:color w:val="000000" w:themeColor="text1"/>
          <w:sz w:val="26"/>
          <w:szCs w:val="26"/>
        </w:rPr>
        <w:t>……….</w:t>
      </w:r>
    </w:p>
    <w:p w:rsidR="005732D4" w:rsidRPr="00F8720F" w:rsidRDefault="005732D4" w:rsidP="005732D4">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5732D4" w:rsidRPr="00F8720F" w:rsidRDefault="005732D4" w:rsidP="005732D4">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Cs/>
          <w:color w:val="000000" w:themeColor="text1"/>
          <w:sz w:val="26"/>
          <w:szCs w:val="26"/>
        </w:rPr>
        <w:t>Tên tổ chức</w:t>
      </w:r>
      <w:r w:rsidRPr="00F8720F">
        <w:rPr>
          <w:rFonts w:ascii="Times New Roman" w:eastAsia="Times New Roman" w:hAnsi="Times New Roman" w:cs="Times New Roman"/>
          <w:color w:val="000000" w:themeColor="text1"/>
          <w:sz w:val="26"/>
          <w:szCs w:val="26"/>
        </w:rPr>
        <w:t xml:space="preserve"> (chữ in hoa):</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sidRPr="00F8720F">
        <w:rPr>
          <w:rFonts w:ascii="Times New Roman" w:eastAsia="Times New Roman" w:hAnsi="Times New Roman" w:cs="Times New Roman"/>
          <w:color w:val="000000" w:themeColor="text1"/>
          <w:sz w:val="26"/>
          <w:szCs w:val="26"/>
          <w:vertAlign w:val="superscript"/>
        </w:rPr>
        <w:t xml:space="preserve"> (3)</w:t>
      </w:r>
      <w:r w:rsidRPr="00F8720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rsidR="005732D4" w:rsidRPr="00F8720F" w:rsidRDefault="005732D4" w:rsidP="005732D4">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Trụ sở:</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sidRPr="00F8720F">
        <w:rPr>
          <w:rFonts w:ascii="Times New Roman" w:eastAsia="Times New Roman" w:hAnsi="Times New Roman" w:cs="Times New Roman"/>
          <w:color w:val="000000" w:themeColor="text1"/>
          <w:sz w:val="26"/>
          <w:szCs w:val="26"/>
        </w:rPr>
        <w:tab/>
      </w:r>
    </w:p>
    <w:p w:rsidR="005732D4" w:rsidRPr="00F8720F" w:rsidRDefault="005732D4" w:rsidP="005732D4">
      <w:pPr>
        <w:tabs>
          <w:tab w:val="left" w:leader="dot" w:pos="8789"/>
        </w:tabs>
        <w:spacing w:after="0" w:line="240" w:lineRule="auto"/>
        <w:ind w:firstLine="567"/>
        <w:jc w:val="both"/>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Thông báo danh mục hoạt động ...</w:t>
      </w:r>
      <w:r w:rsidRPr="00F8720F">
        <w:rPr>
          <w:rFonts w:ascii="Times New Roman" w:eastAsia="Times New Roman" w:hAnsi="Times New Roman" w:cs="Times New Roman"/>
          <w:b/>
          <w:color w:val="000000" w:themeColor="text1"/>
          <w:sz w:val="26"/>
          <w:szCs w:val="26"/>
          <w:vertAlign w:val="superscript"/>
          <w:lang w:val="pt-BR"/>
        </w:rPr>
        <w:t>(4)</w:t>
      </w:r>
      <w:r w:rsidRPr="00F8720F">
        <w:rPr>
          <w:rFonts w:ascii="Times New Roman" w:eastAsia="Times New Roman" w:hAnsi="Times New Roman" w:cs="Times New Roman"/>
          <w:b/>
          <w:color w:val="000000" w:themeColor="text1"/>
          <w:sz w:val="26"/>
          <w:szCs w:val="26"/>
          <w:lang w:val="pt-BR"/>
        </w:rPr>
        <w:t>... với các nội dung sau:</w:t>
      </w:r>
    </w:p>
    <w:p w:rsidR="005732D4" w:rsidRPr="00F8720F" w:rsidRDefault="005732D4" w:rsidP="005732D4">
      <w:pPr>
        <w:tabs>
          <w:tab w:val="left" w:leader="dot" w:pos="8789"/>
        </w:tabs>
        <w:spacing w:after="0" w:line="240" w:lineRule="auto"/>
        <w:ind w:firstLine="720"/>
        <w:jc w:val="both"/>
        <w:rPr>
          <w:rFonts w:ascii="Times New Roman" w:eastAsia="Times New Roman" w:hAnsi="Times New Roman" w:cs="Times New Roman"/>
          <w:color w:val="000000" w:themeColor="text1"/>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789"/>
        <w:gridCol w:w="1811"/>
        <w:gridCol w:w="2712"/>
        <w:gridCol w:w="1859"/>
      </w:tblGrid>
      <w:tr w:rsidR="005732D4" w:rsidRPr="00F8720F" w:rsidTr="00C931D7">
        <w:tc>
          <w:tcPr>
            <w:tcW w:w="397"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TT</w:t>
            </w:r>
          </w:p>
        </w:tc>
        <w:tc>
          <w:tcPr>
            <w:tcW w:w="1400"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Tên các hoạt</w:t>
            </w:r>
          </w:p>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động tôn giáo</w:t>
            </w:r>
          </w:p>
        </w:tc>
        <w:tc>
          <w:tcPr>
            <w:tcW w:w="909"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Thời gian</w:t>
            </w:r>
          </w:p>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tổ chức</w:t>
            </w:r>
          </w:p>
        </w:tc>
        <w:tc>
          <w:tcPr>
            <w:tcW w:w="1361"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Địa điểm diễn ra hoạt động tôn giáo</w:t>
            </w:r>
          </w:p>
        </w:tc>
        <w:tc>
          <w:tcPr>
            <w:tcW w:w="933"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b/>
                <w:color w:val="000000" w:themeColor="text1"/>
                <w:sz w:val="26"/>
                <w:szCs w:val="26"/>
                <w:lang w:val="pt-BR"/>
              </w:rPr>
            </w:pPr>
            <w:r w:rsidRPr="00F8720F">
              <w:rPr>
                <w:rFonts w:ascii="Times New Roman" w:eastAsia="Times New Roman" w:hAnsi="Times New Roman" w:cs="Times New Roman"/>
                <w:b/>
                <w:color w:val="000000" w:themeColor="text1"/>
                <w:sz w:val="26"/>
                <w:szCs w:val="26"/>
                <w:lang w:val="pt-BR"/>
              </w:rPr>
              <w:t>Ghi chú</w:t>
            </w:r>
          </w:p>
        </w:tc>
      </w:tr>
      <w:tr w:rsidR="005732D4" w:rsidRPr="00F8720F" w:rsidTr="00C931D7">
        <w:tc>
          <w:tcPr>
            <w:tcW w:w="397"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1</w:t>
            </w:r>
          </w:p>
        </w:tc>
        <w:tc>
          <w:tcPr>
            <w:tcW w:w="1400"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5732D4" w:rsidRPr="00F8720F" w:rsidTr="00C931D7">
        <w:trPr>
          <w:trHeight w:val="70"/>
        </w:trPr>
        <w:tc>
          <w:tcPr>
            <w:tcW w:w="397"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r w:rsidRPr="00F8720F">
              <w:rPr>
                <w:rFonts w:ascii="Times New Roman" w:eastAsia="Times New Roman" w:hAnsi="Times New Roman" w:cs="Times New Roman"/>
                <w:color w:val="000000" w:themeColor="text1"/>
                <w:sz w:val="26"/>
                <w:szCs w:val="26"/>
                <w:lang w:val="pt-BR"/>
              </w:rPr>
              <w:t>2</w:t>
            </w:r>
          </w:p>
        </w:tc>
        <w:tc>
          <w:tcPr>
            <w:tcW w:w="1400"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5732D4" w:rsidRPr="00F8720F" w:rsidTr="00C931D7">
        <w:tc>
          <w:tcPr>
            <w:tcW w:w="397"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w:t>
            </w:r>
          </w:p>
        </w:tc>
        <w:tc>
          <w:tcPr>
            <w:tcW w:w="1400"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r w:rsidR="005732D4" w:rsidRPr="00F8720F" w:rsidTr="00C931D7">
        <w:tc>
          <w:tcPr>
            <w:tcW w:w="397" w:type="pct"/>
            <w:tcBorders>
              <w:top w:val="single" w:sz="4" w:space="0" w:color="auto"/>
              <w:left w:val="single" w:sz="4" w:space="0" w:color="auto"/>
              <w:bottom w:val="single" w:sz="4" w:space="0" w:color="auto"/>
              <w:right w:val="single" w:sz="4" w:space="0" w:color="auto"/>
            </w:tcBorders>
            <w:hideMark/>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N</w:t>
            </w:r>
          </w:p>
        </w:tc>
        <w:tc>
          <w:tcPr>
            <w:tcW w:w="1400"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09"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1361"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c>
          <w:tcPr>
            <w:tcW w:w="933" w:type="pct"/>
            <w:tcBorders>
              <w:top w:val="single" w:sz="4" w:space="0" w:color="auto"/>
              <w:left w:val="single" w:sz="4" w:space="0" w:color="auto"/>
              <w:bottom w:val="single" w:sz="4" w:space="0" w:color="auto"/>
              <w:right w:val="single" w:sz="4" w:space="0" w:color="auto"/>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color w:val="000000" w:themeColor="text1"/>
                <w:sz w:val="26"/>
                <w:szCs w:val="26"/>
                <w:lang w:val="pt-BR"/>
              </w:rPr>
            </w:pPr>
          </w:p>
        </w:tc>
      </w:tr>
    </w:tbl>
    <w:p w:rsidR="005732D4" w:rsidRPr="00F8720F" w:rsidRDefault="005732D4" w:rsidP="005732D4">
      <w:pPr>
        <w:tabs>
          <w:tab w:val="left" w:leader="dot" w:pos="8789"/>
        </w:tabs>
        <w:spacing w:after="0" w:line="240" w:lineRule="auto"/>
        <w:jc w:val="both"/>
        <w:rPr>
          <w:rFonts w:ascii="Times New Roman" w:eastAsia="Times New Roman" w:hAnsi="Times New Roman" w:cs="Times New Roman"/>
          <w:color w:val="000000" w:themeColor="text1"/>
          <w:sz w:val="26"/>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5732D4" w:rsidRPr="00306622" w:rsidTr="00C931D7">
        <w:tc>
          <w:tcPr>
            <w:tcW w:w="2944" w:type="dxa"/>
            <w:tcBorders>
              <w:top w:val="nil"/>
              <w:left w:val="nil"/>
              <w:bottom w:val="nil"/>
              <w:right w:val="nil"/>
            </w:tcBorders>
          </w:tcPr>
          <w:p w:rsidR="005732D4" w:rsidRPr="00F8720F" w:rsidRDefault="005732D4" w:rsidP="00C931D7">
            <w:pPr>
              <w:tabs>
                <w:tab w:val="left" w:leader="dot" w:pos="8789"/>
              </w:tabs>
              <w:spacing w:after="0" w:line="240" w:lineRule="auto"/>
              <w:jc w:val="center"/>
              <w:rPr>
                <w:rFonts w:ascii="Times New Roman" w:eastAsia="Times New Roman" w:hAnsi="Times New Roman" w:cs="Times New Roman"/>
                <w:b/>
                <w:bCs/>
                <w:i/>
                <w:iCs/>
                <w:color w:val="000000" w:themeColor="text1"/>
                <w:sz w:val="26"/>
                <w:szCs w:val="26"/>
                <w:lang w:val="pt-BR"/>
              </w:rPr>
            </w:pPr>
          </w:p>
          <w:p w:rsidR="005732D4" w:rsidRPr="00F8720F" w:rsidRDefault="005732D4" w:rsidP="00C931D7">
            <w:pPr>
              <w:tabs>
                <w:tab w:val="left" w:leader="dot" w:pos="8789"/>
              </w:tabs>
              <w:spacing w:after="0" w:line="240" w:lineRule="auto"/>
              <w:jc w:val="both"/>
              <w:rPr>
                <w:rFonts w:ascii="Times New Roman" w:eastAsia="Times New Roman" w:hAnsi="Times New Roman" w:cs="Times New Roman"/>
                <w:b/>
                <w:bCs/>
                <w:i/>
                <w:iCs/>
                <w:color w:val="000000" w:themeColor="text1"/>
                <w:sz w:val="26"/>
                <w:szCs w:val="26"/>
                <w:lang w:val="pt-BR"/>
              </w:rPr>
            </w:pPr>
          </w:p>
        </w:tc>
        <w:tc>
          <w:tcPr>
            <w:tcW w:w="6128" w:type="dxa"/>
            <w:tcBorders>
              <w:top w:val="nil"/>
              <w:left w:val="nil"/>
              <w:bottom w:val="nil"/>
              <w:right w:val="nil"/>
            </w:tcBorders>
            <w:hideMark/>
          </w:tcPr>
          <w:p w:rsidR="005732D4" w:rsidRPr="00F8720F" w:rsidRDefault="005732D4" w:rsidP="00C931D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vertAlign w:val="superscript"/>
                <w:lang w:val="pt-BR"/>
              </w:rPr>
            </w:pPr>
            <w:r w:rsidRPr="00F8720F">
              <w:rPr>
                <w:rFonts w:ascii="Times New Roman" w:eastAsia="Times New Roman" w:hAnsi="Times New Roman" w:cs="Times New Roman"/>
                <w:b/>
                <w:bCs/>
                <w:color w:val="000000" w:themeColor="text1"/>
                <w:sz w:val="26"/>
                <w:szCs w:val="26"/>
                <w:lang w:val="pt-BR"/>
              </w:rPr>
              <w:t xml:space="preserve"> TM. TỔ CHỨC </w:t>
            </w:r>
            <w:r w:rsidRPr="00F8720F">
              <w:rPr>
                <w:rFonts w:ascii="Times New Roman" w:eastAsia="Times New Roman" w:hAnsi="Times New Roman" w:cs="Times New Roman"/>
                <w:b/>
                <w:color w:val="000000" w:themeColor="text1"/>
                <w:sz w:val="26"/>
                <w:szCs w:val="26"/>
                <w:vertAlign w:val="superscript"/>
                <w:lang w:val="pt-BR"/>
              </w:rPr>
              <w:t>(3)</w:t>
            </w:r>
          </w:p>
          <w:p w:rsidR="005732D4" w:rsidRPr="00F8720F" w:rsidRDefault="005732D4" w:rsidP="00C931D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color w:val="000000" w:themeColor="text1"/>
                <w:sz w:val="26"/>
                <w:szCs w:val="26"/>
                <w:lang w:val="pt-BR"/>
              </w:rPr>
            </w:pPr>
            <w:r w:rsidRPr="00F8720F">
              <w:rPr>
                <w:rFonts w:ascii="Times New Roman" w:eastAsia="Times New Roman" w:hAnsi="Times New Roman" w:cs="Times New Roman"/>
                <w:i/>
                <w:iCs/>
                <w:color w:val="000000" w:themeColor="text1"/>
                <w:sz w:val="26"/>
                <w:szCs w:val="26"/>
                <w:lang w:val="pt-BR"/>
              </w:rPr>
              <w:t>(Chữ ký, dấu</w:t>
            </w:r>
            <w:r w:rsidRPr="00F8720F">
              <w:rPr>
                <w:rFonts w:ascii="Times New Roman" w:eastAsia="Times New Roman" w:hAnsi="Times New Roman" w:cs="Times New Roman"/>
                <w:i/>
                <w:color w:val="000000" w:themeColor="text1"/>
                <w:sz w:val="26"/>
                <w:szCs w:val="26"/>
                <w:lang w:val="pt-BR"/>
              </w:rPr>
              <w:t>)</w:t>
            </w:r>
          </w:p>
        </w:tc>
      </w:tr>
    </w:tbl>
    <w:p w:rsidR="005732D4" w:rsidRPr="00F8720F" w:rsidRDefault="005732D4" w:rsidP="005732D4">
      <w:pPr>
        <w:tabs>
          <w:tab w:val="left" w:leader="dot" w:pos="8789"/>
        </w:tabs>
        <w:spacing w:after="0" w:line="240" w:lineRule="auto"/>
        <w:jc w:val="both"/>
        <w:rPr>
          <w:rFonts w:ascii="Times New Roman" w:eastAsia="Times New Roman" w:hAnsi="Times New Roman" w:cs="Times New Roman"/>
          <w:color w:val="000000" w:themeColor="text1"/>
          <w:sz w:val="26"/>
          <w:szCs w:val="26"/>
          <w:vertAlign w:val="superscript"/>
          <w:lang w:val="pt-BR"/>
        </w:rPr>
      </w:pPr>
    </w:p>
    <w:p w:rsidR="005732D4" w:rsidRPr="00F8720F"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rsidR="005732D4" w:rsidRPr="00F8720F"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rsidR="005732D4" w:rsidRPr="00F8720F"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rsidR="005732D4" w:rsidRPr="00F8720F"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sz w:val="26"/>
          <w:szCs w:val="26"/>
          <w:vertAlign w:val="superscript"/>
          <w:lang w:val="pt-BR"/>
        </w:rPr>
      </w:pPr>
    </w:p>
    <w:p w:rsidR="005732D4" w:rsidRPr="00F8720F"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rsidR="005732D4"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rsidR="005732D4"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rsidR="005732D4"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rsidR="005732D4" w:rsidRPr="00F8720F"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vertAlign w:val="superscript"/>
          <w:lang w:val="pt-BR"/>
        </w:rPr>
      </w:pPr>
    </w:p>
    <w:p w:rsidR="005732D4" w:rsidRPr="00765C8A"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sz w:val="20"/>
          <w:szCs w:val="20"/>
          <w:lang w:val="pt-BR"/>
        </w:rPr>
      </w:pPr>
      <w:r w:rsidRPr="00765C8A">
        <w:rPr>
          <w:rFonts w:ascii="Times New Roman" w:eastAsia="Times New Roman" w:hAnsi="Times New Roman" w:cs="Times New Roman"/>
          <w:color w:val="000000" w:themeColor="text1"/>
          <w:sz w:val="20"/>
          <w:szCs w:val="20"/>
          <w:vertAlign w:val="superscript"/>
          <w:lang w:val="pt-BR"/>
        </w:rPr>
        <w:t>(1)</w:t>
      </w:r>
      <w:r w:rsidRPr="00765C8A">
        <w:rPr>
          <w:rFonts w:ascii="Times New Roman" w:eastAsia="Times New Roman" w:hAnsi="Times New Roman" w:cs="Times New Roman"/>
          <w:color w:val="000000" w:themeColor="text1"/>
          <w:sz w:val="20"/>
          <w:szCs w:val="20"/>
          <w:lang w:val="pt-BR"/>
        </w:rPr>
        <w:t xml:space="preserve"> Địa danh nơi có trụ sở của tổ chức tôn giáo, tổ chức tôn giáo trực thuộc hoặc tổ chức được cấp chứng nhận đăng ký hoạt động tôn giáo.</w:t>
      </w:r>
    </w:p>
    <w:p w:rsidR="005732D4" w:rsidRPr="00765C8A"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sz w:val="20"/>
          <w:szCs w:val="20"/>
          <w:lang w:val="pt-BR"/>
        </w:rPr>
      </w:pPr>
      <w:r w:rsidRPr="00765C8A">
        <w:rPr>
          <w:rFonts w:ascii="Times New Roman" w:eastAsia="Times New Roman" w:hAnsi="Times New Roman" w:cs="Times New Roman"/>
          <w:color w:val="000000" w:themeColor="text1"/>
          <w:sz w:val="20"/>
          <w:szCs w:val="20"/>
          <w:vertAlign w:val="superscript"/>
          <w:lang w:val="pt-BR"/>
        </w:rPr>
        <w:t>(2)</w:t>
      </w:r>
      <w:r w:rsidRPr="00765C8A">
        <w:rPr>
          <w:rFonts w:ascii="Times New Roman" w:eastAsia="Times New Roman" w:hAnsi="Times New Roman" w:cs="Times New Roman"/>
          <w:color w:val="000000" w:themeColor="text1"/>
          <w:sz w:val="20"/>
          <w:szCs w:val="20"/>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ở nhiều huyện thuộc một tỉnh; Ủy ban nhân dân cấp huyện đối với việc thông báo danh mục hoạt động tôn giáo (hoặc hoạt động tôn giáo bổ sung) của tổ chức có địa bàn hoạt động tôn giáo ở nhiều xã thuộc một huyện; Ủy ban nhân dân cấp xã đối vớiviệc thông báo danh mục hoạt động tôn giáo (hoặc hoạt động tôn giáo bổ sung) của tổ chức có địa bàn hoạt động tôn giáo ở một xã. </w:t>
      </w:r>
    </w:p>
    <w:p w:rsidR="005732D4" w:rsidRPr="00257653" w:rsidRDefault="005732D4" w:rsidP="005732D4">
      <w:pPr>
        <w:tabs>
          <w:tab w:val="left" w:leader="dot" w:pos="8789"/>
        </w:tabs>
        <w:spacing w:after="0" w:line="240" w:lineRule="auto"/>
        <w:ind w:firstLine="567"/>
        <w:jc w:val="both"/>
        <w:rPr>
          <w:rFonts w:ascii="Times New Roman" w:eastAsia="Times New Roman" w:hAnsi="Times New Roman" w:cs="Times New Roman"/>
          <w:color w:val="000000" w:themeColor="text1"/>
          <w:spacing w:val="-4"/>
          <w:sz w:val="20"/>
          <w:szCs w:val="20"/>
          <w:lang w:val="pt-BR"/>
        </w:rPr>
      </w:pPr>
      <w:r w:rsidRPr="00257653">
        <w:rPr>
          <w:rFonts w:ascii="Times New Roman" w:eastAsia="Times New Roman" w:hAnsi="Times New Roman" w:cs="Times New Roman"/>
          <w:color w:val="000000" w:themeColor="text1"/>
          <w:spacing w:val="-4"/>
          <w:sz w:val="20"/>
          <w:szCs w:val="20"/>
          <w:vertAlign w:val="superscript"/>
          <w:lang w:val="pt-BR"/>
        </w:rPr>
        <w:t xml:space="preserve">(3) </w:t>
      </w:r>
      <w:r w:rsidRPr="00257653">
        <w:rPr>
          <w:rFonts w:ascii="Times New Roman" w:eastAsia="Times New Roman" w:hAnsi="Times New Roman" w:cs="Times New Roman"/>
          <w:color w:val="000000" w:themeColor="text1"/>
          <w:spacing w:val="-4"/>
          <w:sz w:val="20"/>
          <w:szCs w:val="20"/>
          <w:lang w:val="pt-BR"/>
        </w:rPr>
        <w:t xml:space="preserve">Tổ chức tôn giáo, tổ chức tôn giáo trực thuộc hoặc tổ chức được cấp chứng nhận đăng ký hoạt động tôn giáo. </w:t>
      </w:r>
    </w:p>
    <w:p w:rsidR="0009355B" w:rsidRDefault="005732D4" w:rsidP="005732D4">
      <w:pPr>
        <w:tabs>
          <w:tab w:val="left" w:leader="dot" w:pos="8789"/>
        </w:tabs>
        <w:spacing w:after="0" w:line="240" w:lineRule="auto"/>
        <w:ind w:firstLine="567"/>
        <w:jc w:val="both"/>
      </w:pPr>
      <w:r w:rsidRPr="00765C8A">
        <w:rPr>
          <w:rFonts w:ascii="Times New Roman" w:eastAsia="Times New Roman" w:hAnsi="Times New Roman" w:cs="Times New Roman"/>
          <w:color w:val="000000" w:themeColor="text1"/>
          <w:sz w:val="20"/>
          <w:szCs w:val="20"/>
          <w:vertAlign w:val="superscript"/>
          <w:lang w:val="pt-BR"/>
        </w:rPr>
        <w:t>(4)</w:t>
      </w:r>
      <w:r w:rsidRPr="00765C8A">
        <w:rPr>
          <w:rFonts w:ascii="Times New Roman" w:eastAsia="Times New Roman" w:hAnsi="Times New Roman" w:cs="Times New Roman"/>
          <w:color w:val="000000" w:themeColor="text1"/>
          <w:sz w:val="20"/>
          <w:szCs w:val="20"/>
          <w:lang w:val="pt-BR"/>
        </w:rPr>
        <w:t xml:space="preserve"> Hoạt động tôn giáo hằng năm hoặc hoạt động tôn giáo bổ sung.</w:t>
      </w:r>
    </w:p>
    <w:sectPr w:rsidR="0009355B" w:rsidSect="005732D4">
      <w:footerReference w:type="default" r:id="rId6"/>
      <w:type w:val="continuous"/>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AB" w:rsidRDefault="002715AB" w:rsidP="005732D4">
      <w:pPr>
        <w:spacing w:after="0" w:line="240" w:lineRule="auto"/>
      </w:pPr>
      <w:r>
        <w:separator/>
      </w:r>
    </w:p>
  </w:endnote>
  <w:endnote w:type="continuationSeparator" w:id="0">
    <w:p w:rsidR="002715AB" w:rsidRDefault="002715AB" w:rsidP="0057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D4" w:rsidRPr="005732D4" w:rsidRDefault="005732D4">
    <w:pPr>
      <w:pStyle w:val="Footer"/>
      <w:tabs>
        <w:tab w:val="clear" w:pos="4680"/>
        <w:tab w:val="clear" w:pos="9360"/>
      </w:tabs>
      <w:jc w:val="center"/>
      <w:rPr>
        <w:rFonts w:ascii="Times New Roman" w:hAnsi="Times New Roman" w:cs="Times New Roman"/>
        <w:caps/>
        <w:noProof/>
      </w:rPr>
    </w:pPr>
    <w:r w:rsidRPr="005732D4">
      <w:rPr>
        <w:rFonts w:ascii="Times New Roman" w:hAnsi="Times New Roman" w:cs="Times New Roman"/>
        <w:caps/>
      </w:rPr>
      <w:fldChar w:fldCharType="begin"/>
    </w:r>
    <w:r w:rsidRPr="005732D4">
      <w:rPr>
        <w:rFonts w:ascii="Times New Roman" w:hAnsi="Times New Roman" w:cs="Times New Roman"/>
        <w:caps/>
      </w:rPr>
      <w:instrText xml:space="preserve"> PAGE   \* MERGEFORMAT </w:instrText>
    </w:r>
    <w:r w:rsidRPr="005732D4">
      <w:rPr>
        <w:rFonts w:ascii="Times New Roman" w:hAnsi="Times New Roman" w:cs="Times New Roman"/>
        <w:caps/>
      </w:rPr>
      <w:fldChar w:fldCharType="separate"/>
    </w:r>
    <w:r w:rsidR="00673816">
      <w:rPr>
        <w:rFonts w:ascii="Times New Roman" w:hAnsi="Times New Roman" w:cs="Times New Roman"/>
        <w:caps/>
        <w:noProof/>
      </w:rPr>
      <w:t>1</w:t>
    </w:r>
    <w:r w:rsidRPr="005732D4">
      <w:rPr>
        <w:rFonts w:ascii="Times New Roman" w:hAnsi="Times New Roman" w:cs="Times New Roman"/>
        <w:caps/>
        <w:noProof/>
      </w:rPr>
      <w:fldChar w:fldCharType="end"/>
    </w:r>
  </w:p>
  <w:p w:rsidR="005732D4" w:rsidRPr="005732D4" w:rsidRDefault="005732D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AB" w:rsidRDefault="002715AB" w:rsidP="005732D4">
      <w:pPr>
        <w:spacing w:after="0" w:line="240" w:lineRule="auto"/>
      </w:pPr>
      <w:r>
        <w:separator/>
      </w:r>
    </w:p>
  </w:footnote>
  <w:footnote w:type="continuationSeparator" w:id="0">
    <w:p w:rsidR="002715AB" w:rsidRDefault="002715AB" w:rsidP="00573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D4"/>
    <w:rsid w:val="002715AB"/>
    <w:rsid w:val="00563AE7"/>
    <w:rsid w:val="005732D4"/>
    <w:rsid w:val="00673816"/>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132AF-51FF-4840-AF4C-B9044BA9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2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5732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2D4"/>
  </w:style>
  <w:style w:type="paragraph" w:styleId="Footer">
    <w:name w:val="footer"/>
    <w:basedOn w:val="Normal"/>
    <w:link w:val="FooterChar"/>
    <w:uiPriority w:val="99"/>
    <w:unhideWhenUsed/>
    <w:rsid w:val="0057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2024-09-06T02:17:00Z</dcterms:created>
  <dcterms:modified xsi:type="dcterms:W3CDTF">2024-09-06T02:17:00Z</dcterms:modified>
</cp:coreProperties>
</file>